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A6A" w:rsidRPr="006E435B" w:rsidRDefault="007A7A6A" w:rsidP="007A7A6A">
      <w:pPr>
        <w:pStyle w:val="Default"/>
        <w:jc w:val="center"/>
        <w:rPr>
          <w:sz w:val="28"/>
          <w:szCs w:val="28"/>
        </w:rPr>
      </w:pPr>
      <w:r w:rsidRPr="006E435B">
        <w:rPr>
          <w:b/>
          <w:bCs/>
          <w:sz w:val="28"/>
          <w:szCs w:val="28"/>
        </w:rPr>
        <w:t>Практическое занятие №2</w:t>
      </w:r>
    </w:p>
    <w:p w:rsidR="007A7A6A" w:rsidRPr="007A7A6A" w:rsidRDefault="007A7A6A" w:rsidP="007A7A6A">
      <w:pPr>
        <w:pStyle w:val="Default"/>
        <w:jc w:val="center"/>
        <w:rPr>
          <w:b/>
          <w:bCs/>
          <w:sz w:val="28"/>
          <w:szCs w:val="28"/>
        </w:rPr>
      </w:pPr>
      <w:r w:rsidRPr="006E435B">
        <w:rPr>
          <w:b/>
          <w:bCs/>
          <w:sz w:val="28"/>
          <w:szCs w:val="28"/>
        </w:rPr>
        <w:t>Детский травматизм и меры профилактики.</w:t>
      </w:r>
    </w:p>
    <w:p w:rsidR="007A7A6A" w:rsidRDefault="007A7A6A" w:rsidP="00BF09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0977" w:rsidRPr="00A022E2" w:rsidRDefault="00BF0977" w:rsidP="00BF09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 №2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A022E2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УК-8, ОПК-3, ПК-7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A022E2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Оснащение: </w:t>
      </w:r>
      <w:r w:rsidRPr="00A022E2">
        <w:rPr>
          <w:rFonts w:ascii="Times New Roman" w:eastAsia="SimSun" w:hAnsi="Times New Roman" w:cs="Times New Roman"/>
          <w:sz w:val="24"/>
          <w:szCs w:val="24"/>
          <w:lang w:eastAsia="ru-RU"/>
        </w:rPr>
        <w:t>бинт, шина, вата</w:t>
      </w:r>
    </w:p>
    <w:p w:rsidR="00BF0977" w:rsidRPr="00A022E2" w:rsidRDefault="00BF0977" w:rsidP="00BF0977">
      <w:pPr>
        <w:keepNext/>
        <w:keepLines/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21"/>
      <w:r w:rsidRPr="00A022E2">
        <w:rPr>
          <w:rStyle w:val="6"/>
          <w:rFonts w:ascii="Times New Roman" w:hAnsi="Times New Roman" w:cs="Times New Roman"/>
          <w:bCs w:val="0"/>
        </w:rPr>
        <w:t>Вопросы, задания, тесты</w:t>
      </w:r>
      <w:bookmarkEnd w:id="0"/>
    </w:p>
    <w:p w:rsidR="00BF0977" w:rsidRPr="00A022E2" w:rsidRDefault="00BF0977" w:rsidP="00BF0977">
      <w:pPr>
        <w:widowControl w:val="0"/>
        <w:numPr>
          <w:ilvl w:val="0"/>
          <w:numId w:val="2"/>
        </w:numPr>
        <w:tabs>
          <w:tab w:val="left" w:pos="0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Дайте развернутые ответы на вопросы:</w:t>
      </w:r>
    </w:p>
    <w:p w:rsidR="00BF0977" w:rsidRPr="00A022E2" w:rsidRDefault="00BF0977" w:rsidP="00BF0977">
      <w:pPr>
        <w:widowControl w:val="0"/>
        <w:numPr>
          <w:ilvl w:val="0"/>
          <w:numId w:val="1"/>
        </w:num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Какие виды травматизма выделяют в зависимости от места получения травмы?</w:t>
      </w:r>
    </w:p>
    <w:p w:rsidR="00BF0977" w:rsidRPr="00A022E2" w:rsidRDefault="00BF0977" w:rsidP="00BF0977">
      <w:pPr>
        <w:widowControl w:val="0"/>
        <w:numPr>
          <w:ilvl w:val="0"/>
          <w:numId w:val="1"/>
        </w:numPr>
        <w:tabs>
          <w:tab w:val="left" w:pos="0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Какие существуют меры профилактики детского травматизма?</w:t>
      </w:r>
    </w:p>
    <w:p w:rsidR="00BF0977" w:rsidRPr="00A022E2" w:rsidRDefault="00BF0977" w:rsidP="00BF0977">
      <w:pPr>
        <w:widowControl w:val="0"/>
        <w:numPr>
          <w:ilvl w:val="0"/>
          <w:numId w:val="1"/>
        </w:numPr>
        <w:tabs>
          <w:tab w:val="left" w:pos="0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Какова роль взрослых в профилактике уличного и школьного травматизма?</w:t>
      </w:r>
    </w:p>
    <w:p w:rsidR="00BF0977" w:rsidRPr="00A022E2" w:rsidRDefault="00BF0977" w:rsidP="00BF0977">
      <w:pPr>
        <w:widowControl w:val="0"/>
        <w:numPr>
          <w:ilvl w:val="0"/>
          <w:numId w:val="2"/>
        </w:numPr>
        <w:tabs>
          <w:tab w:val="left" w:pos="0"/>
          <w:tab w:val="left" w:leader="underscore" w:pos="2894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Дайте определение понятиям. Травма — это</w:t>
      </w:r>
      <w:r w:rsidRPr="00A022E2">
        <w:rPr>
          <w:rStyle w:val="8"/>
          <w:rFonts w:ascii="Times New Roman" w:hAnsi="Times New Roman" w:cs="Times New Roman"/>
          <w:sz w:val="24"/>
          <w:szCs w:val="24"/>
        </w:rPr>
        <w:tab/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Детская травма — это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Профилактика травмы — это</w:t>
      </w:r>
    </w:p>
    <w:p w:rsidR="00BF0977" w:rsidRPr="00A022E2" w:rsidRDefault="00BF0977" w:rsidP="00BF0977">
      <w:pPr>
        <w:widowControl w:val="0"/>
        <w:numPr>
          <w:ilvl w:val="0"/>
          <w:numId w:val="2"/>
        </w:numPr>
        <w:spacing w:after="0" w:line="276" w:lineRule="auto"/>
        <w:ind w:left="-426"/>
        <w:jc w:val="both"/>
        <w:rPr>
          <w:rStyle w:val="8"/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Запишите основные причины травматизма у детей.</w:t>
      </w:r>
    </w:p>
    <w:p w:rsidR="00BF0977" w:rsidRPr="00A022E2" w:rsidRDefault="00BF0977" w:rsidP="00BF0977">
      <w:pPr>
        <w:widowControl w:val="0"/>
        <w:numPr>
          <w:ilvl w:val="0"/>
          <w:numId w:val="2"/>
        </w:num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0pt"/>
          <w:sz w:val="24"/>
          <w:szCs w:val="24"/>
        </w:rPr>
        <w:t xml:space="preserve"> </w:t>
      </w:r>
      <w:r w:rsidRPr="00A022E2">
        <w:rPr>
          <w:rStyle w:val="8"/>
          <w:rFonts w:ascii="Times New Roman" w:hAnsi="Times New Roman" w:cs="Times New Roman"/>
          <w:sz w:val="24"/>
          <w:szCs w:val="24"/>
        </w:rPr>
        <w:t>Перечислите уровни профилактики детского травматизма.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0pt"/>
          <w:sz w:val="24"/>
          <w:szCs w:val="24"/>
        </w:rPr>
        <w:t xml:space="preserve">6. </w:t>
      </w:r>
      <w:r w:rsidRPr="00A022E2">
        <w:rPr>
          <w:rStyle w:val="8"/>
          <w:rFonts w:ascii="Times New Roman" w:hAnsi="Times New Roman" w:cs="Times New Roman"/>
          <w:sz w:val="24"/>
          <w:szCs w:val="24"/>
        </w:rPr>
        <w:t>Выберите правильные ответы на вопросы:</w:t>
      </w:r>
    </w:p>
    <w:p w:rsidR="00BF0977" w:rsidRPr="00A022E2" w:rsidRDefault="00BF0977" w:rsidP="00BF0977">
      <w:pPr>
        <w:widowControl w:val="0"/>
        <w:numPr>
          <w:ilvl w:val="0"/>
          <w:numId w:val="3"/>
        </w:num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Удельный вес детского травматизма в общей заболеваемости детей составляет:</w:t>
      </w:r>
    </w:p>
    <w:p w:rsidR="00BF0977" w:rsidRPr="00A022E2" w:rsidRDefault="00BF0977" w:rsidP="00BF0977">
      <w:pPr>
        <w:tabs>
          <w:tab w:val="left" w:pos="1109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а) до 50 %;</w:t>
      </w:r>
    </w:p>
    <w:p w:rsidR="00BF0977" w:rsidRPr="00A022E2" w:rsidRDefault="00BF0977" w:rsidP="00BF0977">
      <w:pPr>
        <w:tabs>
          <w:tab w:val="left" w:pos="1114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б) до 10%;</w:t>
      </w:r>
    </w:p>
    <w:p w:rsidR="00BF0977" w:rsidRPr="00A022E2" w:rsidRDefault="00BF0977" w:rsidP="00BF0977">
      <w:pPr>
        <w:tabs>
          <w:tab w:val="left" w:pos="1114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в) до 5 %;</w:t>
      </w:r>
    </w:p>
    <w:p w:rsidR="00BF0977" w:rsidRPr="00A022E2" w:rsidRDefault="00BF0977" w:rsidP="00BF0977">
      <w:pPr>
        <w:tabs>
          <w:tab w:val="left" w:pos="1114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г) до 80 %.</w:t>
      </w:r>
    </w:p>
    <w:p w:rsidR="00BF0977" w:rsidRPr="00A022E2" w:rsidRDefault="00BF0977" w:rsidP="00BF0977">
      <w:pPr>
        <w:widowControl w:val="0"/>
        <w:numPr>
          <w:ilvl w:val="0"/>
          <w:numId w:val="3"/>
        </w:numPr>
        <w:tabs>
          <w:tab w:val="left" w:pos="-284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Беспечность взрослых является причиной травм у детей:</w:t>
      </w:r>
    </w:p>
    <w:p w:rsidR="00BF0977" w:rsidRPr="00A022E2" w:rsidRDefault="00BF0977" w:rsidP="00BF0977">
      <w:pPr>
        <w:tabs>
          <w:tab w:val="left" w:pos="1109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а) в 5-10 % случаев;</w:t>
      </w:r>
    </w:p>
    <w:p w:rsidR="00BF0977" w:rsidRPr="00A022E2" w:rsidRDefault="00BF0977" w:rsidP="00BF0977">
      <w:pPr>
        <w:tabs>
          <w:tab w:val="left" w:pos="1114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б) 40-50 % случаев;</w:t>
      </w:r>
    </w:p>
    <w:p w:rsidR="00BF0977" w:rsidRPr="00A022E2" w:rsidRDefault="00BF0977" w:rsidP="00BF0977">
      <w:pPr>
        <w:tabs>
          <w:tab w:val="left" w:pos="1114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в) 10-20 % случаев;</w:t>
      </w:r>
    </w:p>
    <w:p w:rsidR="00BF0977" w:rsidRPr="00A022E2" w:rsidRDefault="00BF0977" w:rsidP="00BF0977">
      <w:pPr>
        <w:tabs>
          <w:tab w:val="left" w:pos="1114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г) всегда.</w:t>
      </w:r>
    </w:p>
    <w:p w:rsidR="00BF0977" w:rsidRPr="00A022E2" w:rsidRDefault="00BF0977" w:rsidP="00BF0977">
      <w:pPr>
        <w:widowControl w:val="0"/>
        <w:numPr>
          <w:ilvl w:val="0"/>
          <w:numId w:val="3"/>
        </w:numPr>
        <w:tabs>
          <w:tab w:val="left" w:pos="-142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К причинам детского травматизма в зависимости от поведения относятся:</w:t>
      </w:r>
    </w:p>
    <w:p w:rsidR="00BF0977" w:rsidRPr="00A022E2" w:rsidRDefault="00BF0977" w:rsidP="00BF0977">
      <w:pPr>
        <w:tabs>
          <w:tab w:val="left" w:pos="1109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а) уличный травматизм;</w:t>
      </w:r>
    </w:p>
    <w:p w:rsidR="00BF0977" w:rsidRPr="00A022E2" w:rsidRDefault="00BF0977" w:rsidP="00BF0977">
      <w:pPr>
        <w:tabs>
          <w:tab w:val="left" w:pos="1114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б) недисциплинированность детей;</w:t>
      </w:r>
    </w:p>
    <w:p w:rsidR="00BF0977" w:rsidRPr="00A022E2" w:rsidRDefault="00BF0977" w:rsidP="00BF0977">
      <w:pPr>
        <w:tabs>
          <w:tab w:val="left" w:pos="1114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в) халатность взрослых;</w:t>
      </w:r>
    </w:p>
    <w:p w:rsidR="00BF0977" w:rsidRPr="00A022E2" w:rsidRDefault="00BF0977" w:rsidP="00BF0977">
      <w:pPr>
        <w:tabs>
          <w:tab w:val="left" w:pos="1114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г) школьный травматизм.</w:t>
      </w:r>
    </w:p>
    <w:p w:rsidR="00BF0977" w:rsidRPr="00A022E2" w:rsidRDefault="00BF0977" w:rsidP="00BF0977">
      <w:pPr>
        <w:widowControl w:val="0"/>
        <w:numPr>
          <w:ilvl w:val="0"/>
          <w:numId w:val="3"/>
        </w:numPr>
        <w:tabs>
          <w:tab w:val="left" w:pos="-142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Чаще всего встречаются случаи:</w:t>
      </w:r>
    </w:p>
    <w:p w:rsidR="00BF0977" w:rsidRPr="00A022E2" w:rsidRDefault="00BF0977" w:rsidP="00BF0977">
      <w:pPr>
        <w:tabs>
          <w:tab w:val="left" w:pos="1109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а) уличного травматизма;</w:t>
      </w:r>
    </w:p>
    <w:p w:rsidR="00BF0977" w:rsidRPr="00A022E2" w:rsidRDefault="00BF0977" w:rsidP="00BF0977">
      <w:pPr>
        <w:tabs>
          <w:tab w:val="left" w:pos="1114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б) бытового травматизма;</w:t>
      </w:r>
    </w:p>
    <w:p w:rsidR="00BF0977" w:rsidRPr="00A022E2" w:rsidRDefault="00BF0977" w:rsidP="00BF0977">
      <w:pPr>
        <w:tabs>
          <w:tab w:val="left" w:pos="1114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в) школьного травматизма;</w:t>
      </w:r>
    </w:p>
    <w:p w:rsidR="00BF0977" w:rsidRPr="00A022E2" w:rsidRDefault="00BF0977" w:rsidP="00BF0977">
      <w:pPr>
        <w:tabs>
          <w:tab w:val="left" w:pos="1114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г) спортивного травматизма.</w:t>
      </w:r>
    </w:p>
    <w:p w:rsidR="00BF0977" w:rsidRPr="00A022E2" w:rsidRDefault="00BF0977" w:rsidP="00BF0977">
      <w:pPr>
        <w:widowControl w:val="0"/>
        <w:numPr>
          <w:ilvl w:val="0"/>
          <w:numId w:val="3"/>
        </w:numPr>
        <w:tabs>
          <w:tab w:val="left" w:pos="0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Типовые ситуации, ведущие к детскому травматизму, включают:</w:t>
      </w:r>
    </w:p>
    <w:p w:rsidR="00BF0977" w:rsidRPr="00A022E2" w:rsidRDefault="00BF0977" w:rsidP="00BF0977">
      <w:pPr>
        <w:tabs>
          <w:tab w:val="left" w:pos="1109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а)</w:t>
      </w:r>
      <w:r w:rsidRPr="00A022E2">
        <w:rPr>
          <w:rFonts w:ascii="Times New Roman" w:hAnsi="Times New Roman" w:cs="Times New Roman"/>
          <w:sz w:val="24"/>
          <w:szCs w:val="24"/>
        </w:rPr>
        <w:t xml:space="preserve"> </w:t>
      </w:r>
      <w:r w:rsidRPr="00A022E2">
        <w:rPr>
          <w:rStyle w:val="8"/>
          <w:rFonts w:ascii="Times New Roman" w:hAnsi="Times New Roman" w:cs="Times New Roman"/>
          <w:sz w:val="24"/>
          <w:szCs w:val="24"/>
        </w:rPr>
        <w:t>падение с медицинских весов;</w:t>
      </w:r>
    </w:p>
    <w:p w:rsidR="00BF0977" w:rsidRPr="00A022E2" w:rsidRDefault="00BF0977" w:rsidP="00BF0977">
      <w:pPr>
        <w:tabs>
          <w:tab w:val="left" w:pos="1114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б) бытовой травматизм;</w:t>
      </w:r>
    </w:p>
    <w:p w:rsidR="00BF0977" w:rsidRPr="00A022E2" w:rsidRDefault="00BF0977" w:rsidP="00BF0977">
      <w:pPr>
        <w:tabs>
          <w:tab w:val="left" w:pos="1114"/>
        </w:tabs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в) катание на коньках;</w:t>
      </w:r>
    </w:p>
    <w:p w:rsidR="00BF0977" w:rsidRPr="00A022E2" w:rsidRDefault="00BF0977" w:rsidP="00BF0977">
      <w:pPr>
        <w:tabs>
          <w:tab w:val="left" w:pos="1114"/>
        </w:tabs>
        <w:spacing w:after="0" w:line="276" w:lineRule="auto"/>
        <w:ind w:left="-426"/>
        <w:jc w:val="both"/>
        <w:rPr>
          <w:rStyle w:val="8"/>
          <w:rFonts w:ascii="Times New Roman" w:hAnsi="Times New Roman" w:cs="Times New Roman"/>
          <w:sz w:val="24"/>
          <w:szCs w:val="24"/>
        </w:rPr>
      </w:pPr>
      <w:r w:rsidRPr="00A022E2">
        <w:rPr>
          <w:rStyle w:val="8"/>
          <w:rFonts w:ascii="Times New Roman" w:hAnsi="Times New Roman" w:cs="Times New Roman"/>
          <w:sz w:val="24"/>
          <w:szCs w:val="24"/>
        </w:rPr>
        <w:t>г) школьный травматизм.</w:t>
      </w:r>
    </w:p>
    <w:p w:rsidR="00BF0977" w:rsidRPr="00A022E2" w:rsidRDefault="00BF0977" w:rsidP="00BF0977">
      <w:pPr>
        <w:widowControl w:val="0"/>
        <w:tabs>
          <w:tab w:val="left" w:pos="269"/>
        </w:tabs>
        <w:autoSpaceDE w:val="0"/>
        <w:autoSpaceDN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0977" w:rsidRPr="00A022E2" w:rsidRDefault="00BF0977" w:rsidP="00BF0977">
      <w:pPr>
        <w:widowControl w:val="0"/>
        <w:tabs>
          <w:tab w:val="left" w:pos="269"/>
        </w:tabs>
        <w:autoSpaceDE w:val="0"/>
        <w:autoSpaceDN w:val="0"/>
        <w:spacing w:after="0" w:line="276" w:lineRule="auto"/>
        <w:ind w:left="-426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02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022E2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Устный</w:t>
      </w:r>
      <w:r w:rsidRPr="00A022E2">
        <w:rPr>
          <w:rFonts w:ascii="Times New Roman" w:eastAsia="Calibri" w:hAnsi="Times New Roman" w:cs="Times New Roman"/>
          <w:b/>
          <w:bCs/>
          <w:spacing w:val="6"/>
          <w:sz w:val="24"/>
          <w:szCs w:val="24"/>
        </w:rPr>
        <w:t xml:space="preserve"> </w:t>
      </w:r>
      <w:r w:rsidRPr="00A022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опрос 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Детский травматизм, основные причины.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Меры профилактики травматизма. 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Транспортировка пострадавших. </w:t>
      </w: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Понятие о десмургии. 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Классификация повязок.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Правила наложения повязок.</w:t>
      </w:r>
    </w:p>
    <w:p w:rsidR="00BF0977" w:rsidRPr="00A022E2" w:rsidRDefault="00BF0977" w:rsidP="00BF0977">
      <w:pPr>
        <w:widowControl w:val="0"/>
        <w:numPr>
          <w:ilvl w:val="0"/>
          <w:numId w:val="4"/>
        </w:numPr>
        <w:tabs>
          <w:tab w:val="left" w:pos="-142"/>
        </w:tabs>
        <w:autoSpaceDE w:val="0"/>
        <w:autoSpaceDN w:val="0"/>
        <w:spacing w:after="0" w:line="276" w:lineRule="auto"/>
        <w:ind w:left="-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22E2">
        <w:rPr>
          <w:rFonts w:ascii="Times New Roman" w:eastAsia="Calibri" w:hAnsi="Times New Roman" w:cs="Times New Roman"/>
          <w:b/>
          <w:bCs/>
          <w:sz w:val="24"/>
          <w:szCs w:val="24"/>
        </w:rPr>
        <w:t>Защита</w:t>
      </w:r>
      <w:r w:rsidRPr="00A022E2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 xml:space="preserve"> </w:t>
      </w:r>
      <w:r w:rsidRPr="00A022E2">
        <w:rPr>
          <w:rFonts w:ascii="Times New Roman" w:eastAsia="Calibri" w:hAnsi="Times New Roman" w:cs="Times New Roman"/>
          <w:b/>
          <w:bCs/>
          <w:sz w:val="24"/>
          <w:szCs w:val="24"/>
        </w:rPr>
        <w:t>презентации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Способы профилактики травматизма на улице, дома, в школе; 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Первая помощь при травмах. 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3.Транспортная иммобилизация</w:t>
      </w: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основные правила и отработка практических навыков, способы транспортировки пострадавшего. </w:t>
      </w:r>
    </w:p>
    <w:p w:rsidR="00BF0977" w:rsidRPr="00A022E2" w:rsidRDefault="00BF0977" w:rsidP="00BF0977">
      <w:pPr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4.Отработка практических навыков</w:t>
      </w: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наложения повязок.</w:t>
      </w:r>
    </w:p>
    <w:p w:rsidR="00BF0977" w:rsidRPr="00A022E2" w:rsidRDefault="00BF0977" w:rsidP="00BF0977">
      <w:pPr>
        <w:shd w:val="clear" w:color="auto" w:fill="FFFFFF"/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022E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5.Заполнение таблицы:</w:t>
      </w:r>
    </w:p>
    <w:p w:rsidR="00BF0977" w:rsidRPr="00A022E2" w:rsidRDefault="00BF0977" w:rsidP="00BF0977">
      <w:pPr>
        <w:spacing w:after="0" w:line="276" w:lineRule="auto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оказанию первой помощи при следующих признаках:</w:t>
      </w:r>
    </w:p>
    <w:tbl>
      <w:tblPr>
        <w:tblStyle w:val="a3"/>
        <w:tblW w:w="793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261"/>
      </w:tblGrid>
      <w:tr w:rsidR="00BF0977" w:rsidRPr="00A022E2" w:rsidTr="006E2612">
        <w:tc>
          <w:tcPr>
            <w:tcW w:w="709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left="-33" w:firstLine="2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</w:tcPr>
          <w:p w:rsidR="00BF0977" w:rsidRPr="00A022E2" w:rsidRDefault="00BF0977" w:rsidP="006E2612">
            <w:pPr>
              <w:widowControl w:val="0"/>
              <w:spacing w:line="276" w:lineRule="auto"/>
              <w:ind w:firstLine="709"/>
              <w:jc w:val="both"/>
              <w:rPr>
                <w:rFonts w:ascii="Times New Roman" w:eastAsia="Century Schoolbook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Century Schoolbook" w:hAnsi="Times New Roman" w:cs="Times New Roman"/>
                <w:b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Признаки</w:t>
            </w:r>
          </w:p>
        </w:tc>
        <w:tc>
          <w:tcPr>
            <w:tcW w:w="3261" w:type="dxa"/>
          </w:tcPr>
          <w:p w:rsidR="00BF0977" w:rsidRPr="00A022E2" w:rsidRDefault="00BF0977" w:rsidP="006E2612">
            <w:pPr>
              <w:widowControl w:val="0"/>
              <w:spacing w:line="276" w:lineRule="auto"/>
              <w:ind w:left="160" w:firstLine="709"/>
              <w:jc w:val="both"/>
              <w:rPr>
                <w:rFonts w:ascii="Times New Roman" w:eastAsia="Century Schoolbook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Century Schoolbook" w:hAnsi="Times New Roman" w:cs="Times New Roman"/>
                <w:b/>
                <w:spacing w:val="-2"/>
                <w:sz w:val="24"/>
                <w:szCs w:val="24"/>
                <w:lang w:eastAsia="ru-RU"/>
              </w:rPr>
              <w:t>Первая помощь</w:t>
            </w:r>
          </w:p>
        </w:tc>
      </w:tr>
      <w:tr w:rsidR="00BF0977" w:rsidRPr="00A022E2" w:rsidTr="006E2612">
        <w:tc>
          <w:tcPr>
            <w:tcW w:w="709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BF0977" w:rsidRPr="00A022E2" w:rsidRDefault="00BF0977" w:rsidP="006A7665">
            <w:pPr>
              <w:widowControl w:val="0"/>
              <w:spacing w:line="276" w:lineRule="auto"/>
              <w:ind w:firstLine="176"/>
              <w:rPr>
                <w:rFonts w:ascii="Times New Roman" w:eastAsia="Century Schoolbook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Century Schoolbook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Боль</w:t>
            </w:r>
          </w:p>
        </w:tc>
        <w:tc>
          <w:tcPr>
            <w:tcW w:w="3261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F0977" w:rsidRPr="00A022E2" w:rsidTr="006E2612">
        <w:tc>
          <w:tcPr>
            <w:tcW w:w="709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BF0977" w:rsidRPr="00A022E2" w:rsidRDefault="00BF0977" w:rsidP="006A7665">
            <w:pPr>
              <w:widowControl w:val="0"/>
              <w:spacing w:line="276" w:lineRule="auto"/>
              <w:ind w:firstLine="176"/>
              <w:rPr>
                <w:rFonts w:ascii="Times New Roman" w:eastAsia="Century Schoolbook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Century Schoolbook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Отек</w:t>
            </w:r>
          </w:p>
        </w:tc>
        <w:tc>
          <w:tcPr>
            <w:tcW w:w="3261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F0977" w:rsidRPr="00A022E2" w:rsidTr="006E2612">
        <w:tc>
          <w:tcPr>
            <w:tcW w:w="709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BF0977" w:rsidRPr="00A022E2" w:rsidRDefault="00BF0977" w:rsidP="006A7665">
            <w:pPr>
              <w:widowControl w:val="0"/>
              <w:spacing w:line="276" w:lineRule="auto"/>
              <w:ind w:firstLine="176"/>
              <w:rPr>
                <w:rFonts w:ascii="Times New Roman" w:eastAsia="Century Schoolbook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Century Schoolbook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Деформация</w:t>
            </w:r>
          </w:p>
        </w:tc>
        <w:tc>
          <w:tcPr>
            <w:tcW w:w="3261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F0977" w:rsidRPr="00A022E2" w:rsidTr="006E2612">
        <w:tc>
          <w:tcPr>
            <w:tcW w:w="709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BF0977" w:rsidRPr="00A022E2" w:rsidRDefault="00BF0977" w:rsidP="006A7665">
            <w:pPr>
              <w:widowControl w:val="0"/>
              <w:spacing w:line="276" w:lineRule="auto"/>
              <w:ind w:firstLine="176"/>
              <w:rPr>
                <w:rFonts w:ascii="Times New Roman" w:eastAsia="Century Schoolbook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Century Schoolbook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Кровоподтек</w:t>
            </w:r>
          </w:p>
        </w:tc>
        <w:tc>
          <w:tcPr>
            <w:tcW w:w="3261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F0977" w:rsidRPr="00A022E2" w:rsidTr="006E2612">
        <w:tc>
          <w:tcPr>
            <w:tcW w:w="709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</w:tcPr>
          <w:p w:rsidR="00BF0977" w:rsidRPr="00A022E2" w:rsidRDefault="00BF0977" w:rsidP="006A7665">
            <w:pPr>
              <w:widowControl w:val="0"/>
              <w:spacing w:line="276" w:lineRule="auto"/>
              <w:ind w:firstLine="176"/>
              <w:rPr>
                <w:rFonts w:ascii="Times New Roman" w:eastAsia="Century Schoolbook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Century Schoolbook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Укорочение конечности</w:t>
            </w:r>
          </w:p>
        </w:tc>
        <w:tc>
          <w:tcPr>
            <w:tcW w:w="3261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F0977" w:rsidRPr="00A022E2" w:rsidTr="006E2612">
        <w:tc>
          <w:tcPr>
            <w:tcW w:w="709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BF0977" w:rsidRPr="00A022E2" w:rsidRDefault="00BF0977" w:rsidP="006A7665">
            <w:pPr>
              <w:widowControl w:val="0"/>
              <w:spacing w:line="276" w:lineRule="auto"/>
              <w:ind w:firstLine="176"/>
              <w:rPr>
                <w:rFonts w:ascii="Times New Roman" w:eastAsia="Century Schoolbook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Century Schoolbook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Нарушение    функций</w:t>
            </w:r>
          </w:p>
        </w:tc>
        <w:tc>
          <w:tcPr>
            <w:tcW w:w="3261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F0977" w:rsidRPr="00A022E2" w:rsidTr="006E2612">
        <w:tc>
          <w:tcPr>
            <w:tcW w:w="709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BF0977" w:rsidRPr="00A022E2" w:rsidRDefault="00BF0977" w:rsidP="006A7665">
            <w:pPr>
              <w:widowControl w:val="0"/>
              <w:spacing w:line="276" w:lineRule="auto"/>
              <w:ind w:firstLine="176"/>
              <w:rPr>
                <w:rFonts w:ascii="Times New Roman" w:eastAsia="Century Schoolbook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Century Schoolbook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Крепитация обломков кости</w:t>
            </w:r>
          </w:p>
        </w:tc>
        <w:tc>
          <w:tcPr>
            <w:tcW w:w="3261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F0977" w:rsidRPr="00A022E2" w:rsidTr="006E2612">
        <w:tc>
          <w:tcPr>
            <w:tcW w:w="709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BF0977" w:rsidRPr="00A022E2" w:rsidRDefault="00BF0977" w:rsidP="006A7665">
            <w:pPr>
              <w:widowControl w:val="0"/>
              <w:spacing w:line="276" w:lineRule="auto"/>
              <w:ind w:hanging="108"/>
              <w:rPr>
                <w:rFonts w:ascii="Times New Roman" w:eastAsia="Century Schoolbook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Century Schoolbook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Патологическая</w:t>
            </w:r>
            <w:r w:rsidRPr="00A022E2">
              <w:rPr>
                <w:rFonts w:ascii="Times New Roman" w:eastAsia="Century Schoolbook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022E2">
              <w:rPr>
                <w:rFonts w:ascii="Times New Roman" w:eastAsia="Century Schoolbook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подвижность</w:t>
            </w:r>
          </w:p>
        </w:tc>
        <w:tc>
          <w:tcPr>
            <w:tcW w:w="3261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F0977" w:rsidRPr="00A022E2" w:rsidTr="006E2612">
        <w:tc>
          <w:tcPr>
            <w:tcW w:w="709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</w:tcPr>
          <w:p w:rsidR="00BF0977" w:rsidRPr="00A022E2" w:rsidRDefault="00BF0977" w:rsidP="006A7665">
            <w:pPr>
              <w:widowControl w:val="0"/>
              <w:spacing w:line="276" w:lineRule="auto"/>
              <w:rPr>
                <w:rFonts w:ascii="Times New Roman" w:eastAsia="Century Schoolbook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022E2">
              <w:rPr>
                <w:rFonts w:ascii="Times New Roman" w:eastAsia="Century Schoolbook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  <w:lang w:eastAsia="ru-RU"/>
              </w:rPr>
              <w:t>Боль при давлении по оси кости</w:t>
            </w:r>
            <w:bookmarkStart w:id="1" w:name="_GoBack"/>
            <w:bookmarkEnd w:id="1"/>
          </w:p>
        </w:tc>
        <w:tc>
          <w:tcPr>
            <w:tcW w:w="3261" w:type="dxa"/>
          </w:tcPr>
          <w:p w:rsidR="00BF0977" w:rsidRPr="00A022E2" w:rsidRDefault="00BF0977" w:rsidP="006E2612">
            <w:pPr>
              <w:tabs>
                <w:tab w:val="left" w:pos="426"/>
              </w:tabs>
              <w:spacing w:line="27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lef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2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теста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правильный ответ:</w:t>
      </w:r>
    </w:p>
    <w:p w:rsidR="00BF0977" w:rsidRPr="00A022E2" w:rsidRDefault="00BF0977" w:rsidP="00BF0977">
      <w:pPr>
        <w:widowControl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образовании пузырей вследствие обморожения следует _______</w:t>
      </w:r>
    </w:p>
    <w:p w:rsidR="00BF0977" w:rsidRPr="00A022E2" w:rsidRDefault="00BF0977" w:rsidP="00BF0977">
      <w:pPr>
        <w:widowControl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проколоть пузыри и наложить повязку</w:t>
      </w:r>
    </w:p>
    <w:p w:rsidR="00BF0977" w:rsidRPr="00A022E2" w:rsidRDefault="00BF0977" w:rsidP="00BF0977">
      <w:pPr>
        <w:widowControl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осторожно растереть обмороженный участок шерстяной материей</w:t>
      </w:r>
    </w:p>
    <w:p w:rsidR="00BF0977" w:rsidRPr="00A022E2" w:rsidRDefault="00BF0977" w:rsidP="00BF0977">
      <w:pPr>
        <w:widowControl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наложить асептическую повязку</w:t>
      </w:r>
    </w:p>
    <w:p w:rsidR="00BF0977" w:rsidRPr="00A022E2" w:rsidRDefault="00BF0977" w:rsidP="00BF0977">
      <w:pPr>
        <w:widowControl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обработать вазелиновым маслом и забинтовать</w:t>
      </w:r>
    </w:p>
    <w:p w:rsidR="00BF0977" w:rsidRPr="00A022E2" w:rsidRDefault="00BF0977" w:rsidP="00BF0977">
      <w:pPr>
        <w:widowControl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переломах конечностей качественная транспортная иммобилизация обеспечивается </w:t>
      </w:r>
      <w:proofErr w:type="spellStart"/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шинированием</w:t>
      </w:r>
      <w:proofErr w:type="spellEnd"/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</w:p>
    <w:p w:rsidR="00BF0977" w:rsidRPr="00A022E2" w:rsidRDefault="00BF0977" w:rsidP="00BF0977">
      <w:pPr>
        <w:widowControl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места перелома</w:t>
      </w:r>
    </w:p>
    <w:p w:rsidR="00BF0977" w:rsidRPr="00A022E2" w:rsidRDefault="00BF0977" w:rsidP="00BF0977">
      <w:pPr>
        <w:widowControl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места перелома и последующего сустава</w:t>
      </w:r>
    </w:p>
    <w:p w:rsidR="00BF0977" w:rsidRPr="00A022E2" w:rsidRDefault="00BF0977" w:rsidP="00BF0977">
      <w:pPr>
        <w:widowControl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места перелома и предыдущего сустава</w:t>
      </w:r>
    </w:p>
    <w:p w:rsidR="00BF0977" w:rsidRPr="00A022E2" w:rsidRDefault="00BF0977" w:rsidP="00BF0977">
      <w:pPr>
        <w:widowControl w:val="0"/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места перелома с обязательной фиксацией не менее 2-х соседних с переломом суставов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Первая помощь при термическом ожоге: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смазать место ожога спиртосодержащими веществами;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смазать поверхность жиром;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охладить обожжённую поверхность;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вышеперечисленные действия верны.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Закрывать рану ватой при перевязке: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можно;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нельзя;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можно, если вата стерильная;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можно после обработки.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Достоверными признаками полного перелома костей являются: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боль;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патологическая подвижность (движение конечности в необычном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месте);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нарушение функции конечности;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крепитация отломков (хруст при прощупывании в месте перелома);</w:t>
      </w:r>
    </w:p>
    <w:p w:rsidR="00BF0977" w:rsidRPr="00A022E2" w:rsidRDefault="00BF0977" w:rsidP="00BF09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иммобилизации нижней конечности, перед тем как накладывать шину, необходимо: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вернуть конечность в естественное положение;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снять обувь;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обувь не снимать, конечность без необходимости не трогать, не пытаться вернуть в нормальное положение;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вернуть конечность в нормальное положение, снять обувь.   </w:t>
      </w:r>
    </w:p>
    <w:p w:rsidR="00BF0977" w:rsidRPr="00A022E2" w:rsidRDefault="00BF0977" w:rsidP="00BF0977">
      <w:pPr>
        <w:spacing w:after="0"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E66473" w:rsidRDefault="00E66473"/>
    <w:sectPr w:rsidR="00E66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1D2681"/>
    <w:multiLevelType w:val="multilevel"/>
    <w:tmpl w:val="9D96F36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BF6B77"/>
    <w:multiLevelType w:val="multilevel"/>
    <w:tmpl w:val="205A9CFC"/>
    <w:lvl w:ilvl="0">
      <w:start w:val="1"/>
      <w:numFmt w:val="decimal"/>
      <w:lvlText w:val="6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306A9B"/>
    <w:multiLevelType w:val="multilevel"/>
    <w:tmpl w:val="FFEEE5D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A168DA"/>
    <w:multiLevelType w:val="hybridMultilevel"/>
    <w:tmpl w:val="D8B08A58"/>
    <w:lvl w:ilvl="0" w:tplc="D01E8C6A">
      <w:start w:val="1"/>
      <w:numFmt w:val="decimal"/>
      <w:lvlText w:val="%1."/>
      <w:lvlJc w:val="left"/>
      <w:pPr>
        <w:ind w:left="268" w:hanging="240"/>
      </w:pPr>
      <w:rPr>
        <w:rFonts w:ascii="Times New Roman" w:eastAsia="Times New Roman" w:hAnsi="Times New Roman" w:cs="Times New Roman" w:hint="default"/>
        <w:b/>
        <w:bCs/>
        <w:spacing w:val="-29"/>
        <w:w w:val="99"/>
        <w:sz w:val="24"/>
        <w:szCs w:val="24"/>
      </w:rPr>
    </w:lvl>
    <w:lvl w:ilvl="1" w:tplc="9AF40A40">
      <w:numFmt w:val="bullet"/>
      <w:lvlText w:val="•"/>
      <w:lvlJc w:val="left"/>
      <w:pPr>
        <w:ind w:left="520" w:hanging="240"/>
      </w:pPr>
      <w:rPr>
        <w:rFonts w:hint="default"/>
      </w:rPr>
    </w:lvl>
    <w:lvl w:ilvl="2" w:tplc="A5FC5046">
      <w:numFmt w:val="bullet"/>
      <w:lvlText w:val="•"/>
      <w:lvlJc w:val="left"/>
      <w:pPr>
        <w:ind w:left="780" w:hanging="240"/>
      </w:pPr>
      <w:rPr>
        <w:rFonts w:hint="default"/>
      </w:rPr>
    </w:lvl>
    <w:lvl w:ilvl="3" w:tplc="DBCE092E">
      <w:numFmt w:val="bullet"/>
      <w:lvlText w:val="•"/>
      <w:lvlJc w:val="left"/>
      <w:pPr>
        <w:ind w:left="1041" w:hanging="240"/>
      </w:pPr>
      <w:rPr>
        <w:rFonts w:hint="default"/>
      </w:rPr>
    </w:lvl>
    <w:lvl w:ilvl="4" w:tplc="764812C2">
      <w:numFmt w:val="bullet"/>
      <w:lvlText w:val="•"/>
      <w:lvlJc w:val="left"/>
      <w:pPr>
        <w:ind w:left="1301" w:hanging="240"/>
      </w:pPr>
      <w:rPr>
        <w:rFonts w:hint="default"/>
      </w:rPr>
    </w:lvl>
    <w:lvl w:ilvl="5" w:tplc="09C2B862">
      <w:numFmt w:val="bullet"/>
      <w:lvlText w:val="•"/>
      <w:lvlJc w:val="left"/>
      <w:pPr>
        <w:ind w:left="1562" w:hanging="240"/>
      </w:pPr>
      <w:rPr>
        <w:rFonts w:hint="default"/>
      </w:rPr>
    </w:lvl>
    <w:lvl w:ilvl="6" w:tplc="063225AE">
      <w:numFmt w:val="bullet"/>
      <w:lvlText w:val="•"/>
      <w:lvlJc w:val="left"/>
      <w:pPr>
        <w:ind w:left="1822" w:hanging="240"/>
      </w:pPr>
      <w:rPr>
        <w:rFonts w:hint="default"/>
      </w:rPr>
    </w:lvl>
    <w:lvl w:ilvl="7" w:tplc="D410299E">
      <w:numFmt w:val="bullet"/>
      <w:lvlText w:val="•"/>
      <w:lvlJc w:val="left"/>
      <w:pPr>
        <w:ind w:left="2083" w:hanging="240"/>
      </w:pPr>
      <w:rPr>
        <w:rFonts w:hint="default"/>
      </w:rPr>
    </w:lvl>
    <w:lvl w:ilvl="8" w:tplc="D9B6CA98">
      <w:numFmt w:val="bullet"/>
      <w:lvlText w:val="•"/>
      <w:lvlJc w:val="left"/>
      <w:pPr>
        <w:ind w:left="2343" w:hanging="2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A85"/>
    <w:rsid w:val="006A0A85"/>
    <w:rsid w:val="006A7665"/>
    <w:rsid w:val="007A7A6A"/>
    <w:rsid w:val="00BF0977"/>
    <w:rsid w:val="00E6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F8D8A-F245-4A6A-88C6-0B909963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"/>
    <w:basedOn w:val="a0"/>
    <w:rsid w:val="00BF097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">
    <w:name w:val="Заголовок №6"/>
    <w:basedOn w:val="a0"/>
    <w:rsid w:val="00BF097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pt">
    <w:name w:val="Основной текст (8) + Полужирный;Интервал 0 pt"/>
    <w:basedOn w:val="a0"/>
    <w:rsid w:val="00BF097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Default">
    <w:name w:val="Default"/>
    <w:rsid w:val="007A7A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Birlant</dc:creator>
  <cp:keywords/>
  <dc:description/>
  <cp:lastModifiedBy>Birlant</cp:lastModifiedBy>
  <cp:revision>4</cp:revision>
  <dcterms:created xsi:type="dcterms:W3CDTF">2024-03-21T11:33:00Z</dcterms:created>
  <dcterms:modified xsi:type="dcterms:W3CDTF">2025-02-25T10:40:00Z</dcterms:modified>
</cp:coreProperties>
</file>