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7682" w14:textId="77777777" w:rsidR="00017DA1" w:rsidRPr="00470466" w:rsidRDefault="00470466" w:rsidP="0047046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466">
        <w:rPr>
          <w:rFonts w:ascii="Times New Roman" w:hAnsi="Times New Roman" w:cs="Times New Roman"/>
          <w:b/>
          <w:sz w:val="26"/>
          <w:szCs w:val="26"/>
        </w:rPr>
        <w:t>ЛЕКЦИЯ 1: ОСНОВЫ ТВОРЧЕСКОЙ МОТИВАЦИИ И ПОЗНАВАТЕЛЬНОЙ АКТИВНОСТИ.</w:t>
      </w:r>
    </w:p>
    <w:p w14:paraId="13D224AF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FD5FDAD" w14:textId="77777777" w:rsidR="00470466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 xml:space="preserve">В условиях стремительных социокультурных и технологических изменений общества, ключевым требованием к подрастающему поколению становится не столько объем усвоенных знаний, сколько способность к самостоятельному мышлению, творческому решению проблем и непрерывному познанию. </w:t>
      </w:r>
    </w:p>
    <w:p w14:paraId="4F71C737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В связи с этим, развитие творческой мотивации и познавательной активности ребенка приобретает статус приоритетной задачи. Эти два феномена, находясь в тесном диалектическом единстве, определяют внутреннюю движущую силу развития личности, обеспечивая ее адаптацию и самореализацию.</w:t>
      </w:r>
    </w:p>
    <w:p w14:paraId="5AF45C13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B7D2F99" w14:textId="77777777" w:rsidR="00017DA1" w:rsidRPr="00470466" w:rsidRDefault="00017DA1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0466">
        <w:rPr>
          <w:rFonts w:ascii="Times New Roman" w:hAnsi="Times New Roman" w:cs="Times New Roman"/>
          <w:b/>
          <w:sz w:val="26"/>
          <w:szCs w:val="26"/>
        </w:rPr>
        <w:t>1. Познавательная активность</w:t>
      </w:r>
      <w:r w:rsidR="00470466" w:rsidRPr="00470466">
        <w:rPr>
          <w:rFonts w:ascii="Times New Roman" w:hAnsi="Times New Roman" w:cs="Times New Roman"/>
          <w:b/>
          <w:sz w:val="26"/>
          <w:szCs w:val="26"/>
        </w:rPr>
        <w:t>.</w:t>
      </w:r>
    </w:p>
    <w:p w14:paraId="3C97F399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Познавательная активность (ПА) представляет собой системное качество личности, проявляющееся в стремлении к познанию, поиске информации и самостоятельном освоении окружающей действительности.</w:t>
      </w:r>
    </w:p>
    <w:p w14:paraId="2C690787" w14:textId="77777777" w:rsidR="00017DA1" w:rsidRPr="00017DA1" w:rsidRDefault="00470466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Познавательная активность </w:t>
      </w:r>
      <w:r w:rsidR="00017DA1" w:rsidRPr="00017DA1">
        <w:rPr>
          <w:rFonts w:ascii="Times New Roman" w:hAnsi="Times New Roman" w:cs="Times New Roman"/>
          <w:sz w:val="26"/>
          <w:szCs w:val="26"/>
        </w:rPr>
        <w:t>не является однородным процессом и включает следующие структурные компоненты:</w:t>
      </w:r>
    </w:p>
    <w:p w14:paraId="5452A2CE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Мотивационно-потребностный</w:t>
      </w:r>
      <w:proofErr w:type="gramStart"/>
      <w:r w:rsidRPr="00017DA1">
        <w:rPr>
          <w:rFonts w:ascii="Times New Roman" w:hAnsi="Times New Roman" w:cs="Times New Roman"/>
          <w:sz w:val="26"/>
          <w:szCs w:val="26"/>
        </w:rPr>
        <w:t>: Определяется</w:t>
      </w:r>
      <w:proofErr w:type="gramEnd"/>
      <w:r w:rsidRPr="00017DA1">
        <w:rPr>
          <w:rFonts w:ascii="Times New Roman" w:hAnsi="Times New Roman" w:cs="Times New Roman"/>
          <w:sz w:val="26"/>
          <w:szCs w:val="26"/>
        </w:rPr>
        <w:t xml:space="preserve"> наличием познавательной потребности и любознательности (как ее первичной формы), стремлением к интеллектуальному удовлетворению.</w:t>
      </w:r>
    </w:p>
    <w:p w14:paraId="013C8DBC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Эмоционально-волевой</w:t>
      </w:r>
      <w:proofErr w:type="gramStart"/>
      <w:r w:rsidRPr="00017DA1">
        <w:rPr>
          <w:rFonts w:ascii="Times New Roman" w:hAnsi="Times New Roman" w:cs="Times New Roman"/>
          <w:sz w:val="26"/>
          <w:szCs w:val="26"/>
        </w:rPr>
        <w:t>: Включает</w:t>
      </w:r>
      <w:proofErr w:type="gramEnd"/>
      <w:r w:rsidRPr="00017DA1">
        <w:rPr>
          <w:rFonts w:ascii="Times New Roman" w:hAnsi="Times New Roman" w:cs="Times New Roman"/>
          <w:sz w:val="26"/>
          <w:szCs w:val="26"/>
        </w:rPr>
        <w:t xml:space="preserve"> положительное отношение к процессу познания (радость открытия), а также настойчивость и целеустремленность в преодолении познавательных затруднений.</w:t>
      </w:r>
    </w:p>
    <w:p w14:paraId="0B16110F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Операционно-деятельностный (Когнитивный)</w:t>
      </w:r>
      <w:proofErr w:type="gramStart"/>
      <w:r w:rsidRPr="00017DA1">
        <w:rPr>
          <w:rFonts w:ascii="Times New Roman" w:hAnsi="Times New Roman" w:cs="Times New Roman"/>
          <w:sz w:val="26"/>
          <w:szCs w:val="26"/>
        </w:rPr>
        <w:t>: Отражает</w:t>
      </w:r>
      <w:proofErr w:type="gramEnd"/>
      <w:r w:rsidRPr="00017DA1">
        <w:rPr>
          <w:rFonts w:ascii="Times New Roman" w:hAnsi="Times New Roman" w:cs="Times New Roman"/>
          <w:sz w:val="26"/>
          <w:szCs w:val="26"/>
        </w:rPr>
        <w:t xml:space="preserve"> способность к самостоятельному применению умственных операций (анализ, синтез, обобщение, сравнение) и поисковых действий (экспериментирование, наблюдение).</w:t>
      </w:r>
    </w:p>
    <w:p w14:paraId="689922EC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5DD9F19" w14:textId="77777777" w:rsidR="00017DA1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0466">
        <w:rPr>
          <w:rFonts w:ascii="Times New Roman" w:hAnsi="Times New Roman" w:cs="Times New Roman"/>
          <w:b/>
          <w:sz w:val="26"/>
          <w:szCs w:val="26"/>
        </w:rPr>
        <w:t>2. Творческая Мотивация.</w:t>
      </w:r>
    </w:p>
    <w:p w14:paraId="322D5EB2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Творческая мотивация (ТМ) — это специфическая разновидность мотивации, побуждающая индивида к созданию нового (продукта или способа деятельности), характеризующаяся выходом за пределы заданного или известного. Она непосредственно связана с внутренней (интринсивной) мотивацией, поскольку творческий акт, как правило, самоценен для субъекта.</w:t>
      </w:r>
    </w:p>
    <w:p w14:paraId="119699A0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Творческая мотивация часто рассматривается как ядро творческого потенциала личности:</w:t>
      </w:r>
    </w:p>
    <w:p w14:paraId="59904320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Потребность в новизне и самовыражении: Стремление к преобразованию среды и выражению своего внутреннего мира.</w:t>
      </w:r>
    </w:p>
    <w:p w14:paraId="0E6BFEB7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Мотивация достижения: Желание получить уникальный, качественный, оригинальный результат.</w:t>
      </w:r>
    </w:p>
    <w:p w14:paraId="60176F05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Мотивация процессуальная (радость от процесса): Получение удовольствия от самого процесса творчества, экспериментирования, поиска и преодоления трудностей.</w:t>
      </w:r>
    </w:p>
    <w:p w14:paraId="7E0B0A06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88C8803" w14:textId="77777777" w:rsidR="00017DA1" w:rsidRPr="00470466" w:rsidRDefault="00017DA1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0466">
        <w:rPr>
          <w:rFonts w:ascii="Times New Roman" w:hAnsi="Times New Roman" w:cs="Times New Roman"/>
          <w:b/>
          <w:sz w:val="26"/>
          <w:szCs w:val="26"/>
        </w:rPr>
        <w:t>3.</w:t>
      </w:r>
      <w:r w:rsidR="00470466">
        <w:rPr>
          <w:rFonts w:ascii="Times New Roman" w:hAnsi="Times New Roman" w:cs="Times New Roman"/>
          <w:b/>
          <w:sz w:val="26"/>
          <w:szCs w:val="26"/>
        </w:rPr>
        <w:t xml:space="preserve"> Взаимосвязь и различия понятий.</w:t>
      </w:r>
    </w:p>
    <w:p w14:paraId="124A8A13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Познавательная активность и творческая мотивация тесно взаимосвязаны:</w:t>
      </w:r>
    </w:p>
    <w:p w14:paraId="509FAA1B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ПА как основа ТМ: Высокий уровень познавательной активности (любознательность, исследовательское поведение) создает необходимый базис для накопления опыта, знаний и навыков, которые затем могут быть творчески преобразованы.</w:t>
      </w:r>
    </w:p>
    <w:p w14:paraId="184DB849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ТМ как высшая форма ПА: Творческая мотивация выступает как кульминация познавательной активности. Ребенок не просто хочет знать (ПА), он хочет создать новое знание, новый объект или новый способ действия (ТМ).</w:t>
      </w:r>
    </w:p>
    <w:p w14:paraId="78A38043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37C8FF0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lastRenderedPageBreak/>
        <w:t>Различия: ПА может быть направлена на усвоение уже известных фактов и закономерностей, в то время как ТМ всегда направлена на преобразование и порождение оригинального.</w:t>
      </w:r>
    </w:p>
    <w:p w14:paraId="4CAABEEE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D6B9B02" w14:textId="77777777" w:rsidR="00017DA1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017DA1" w:rsidRPr="00470466">
        <w:rPr>
          <w:rFonts w:ascii="Times New Roman" w:hAnsi="Times New Roman" w:cs="Times New Roman"/>
          <w:b/>
          <w:sz w:val="26"/>
          <w:szCs w:val="26"/>
        </w:rPr>
        <w:t>. Теоретические подходы к изучению творчес</w:t>
      </w:r>
      <w:r>
        <w:rPr>
          <w:rFonts w:ascii="Times New Roman" w:hAnsi="Times New Roman" w:cs="Times New Roman"/>
          <w:b/>
          <w:sz w:val="26"/>
          <w:szCs w:val="26"/>
        </w:rPr>
        <w:t>тва и познания.</w:t>
      </w:r>
    </w:p>
    <w:p w14:paraId="342680CE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Понимание механизмов развития ТМ и ПА невозможно без обращения к фундаментальным психологическим теориям.</w:t>
      </w:r>
    </w:p>
    <w:p w14:paraId="442839F3" w14:textId="77777777" w:rsidR="00017DA1" w:rsidRPr="00017DA1" w:rsidRDefault="00017DA1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1. Концепция Жана Пиаж</w:t>
      </w:r>
      <w:r w:rsidR="00470466">
        <w:rPr>
          <w:rFonts w:ascii="Times New Roman" w:hAnsi="Times New Roman" w:cs="Times New Roman"/>
          <w:sz w:val="26"/>
          <w:szCs w:val="26"/>
        </w:rPr>
        <w:t>е: Стадии когнитивного развития.</w:t>
      </w:r>
    </w:p>
    <w:p w14:paraId="5643F452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Пиаже рассматривает познавательную активность как процесс, движимый стремлением ребенка к равновесию между его внутренними когнитивными структурами (схемы) и внешним миром. Движущей силой развития выступает любопытство.</w:t>
      </w:r>
    </w:p>
    <w:p w14:paraId="0800CDDA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Ассимиляция: Включение новой информации в уже существующие схемы.</w:t>
      </w:r>
    </w:p>
    <w:p w14:paraId="21E5D26E" w14:textId="77777777" w:rsidR="00017DA1" w:rsidRPr="00017DA1" w:rsidRDefault="00017DA1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Аккомодация: Изменение существующих схем для соответствия новой информации. Развитие происходит стадиально (сенсомоторная, дооперациональная, стадия конкретных операций, стадия формальных операций). На каждой стадии характер познавательной активности качественно меняется: от манипуляций объектами (сенсомоторная) до построения гипотез и оперирования абстрактными п</w:t>
      </w:r>
      <w:r w:rsidR="00470466">
        <w:rPr>
          <w:rFonts w:ascii="Times New Roman" w:hAnsi="Times New Roman" w:cs="Times New Roman"/>
          <w:sz w:val="26"/>
          <w:szCs w:val="26"/>
        </w:rPr>
        <w:t>онятиями (формальные операции).</w:t>
      </w:r>
    </w:p>
    <w:p w14:paraId="08C67C36" w14:textId="77777777" w:rsidR="00017DA1" w:rsidRPr="00017DA1" w:rsidRDefault="00017DA1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2. Культурно-историческая теория Льва Выгот</w:t>
      </w:r>
      <w:r w:rsidR="00470466">
        <w:rPr>
          <w:rFonts w:ascii="Times New Roman" w:hAnsi="Times New Roman" w:cs="Times New Roman"/>
          <w:sz w:val="26"/>
          <w:szCs w:val="26"/>
        </w:rPr>
        <w:t>ского: Зона ближайшего развития.</w:t>
      </w:r>
    </w:p>
    <w:p w14:paraId="4197EA93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Выготский подчеркивал социокультурную детерминированность познания. Познавательная активность и творчество развиваются через социальное взаимодействие и использование культурных орудий (знаков, речи).</w:t>
      </w:r>
    </w:p>
    <w:p w14:paraId="7C0EE3C3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Зона Ближайшего Развития (ЗБР): Пространство между актуальным уровнем развития ребенка (что он может сделать сам) и потенциальным (что он может сделать с помощью взрослого или более компетентного сверстника). Творчество и исследование проявляются именно в ЗБР, поскольку требуют выхода за рамки наличного опыта при поддержке.</w:t>
      </w:r>
    </w:p>
    <w:p w14:paraId="6244B24A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Роль игры: Выготский считал сюжетно-ролевую игру "источником развития", где ребенок учится действовать в воображаемой ситуации, что является важнейшим шагом к творческому мышлению.</w:t>
      </w:r>
    </w:p>
    <w:p w14:paraId="0078A3DE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3. Гуманистический подход Абрахама Маслоу: Мотивация роста</w:t>
      </w:r>
      <w:r w:rsidR="00470466">
        <w:rPr>
          <w:rFonts w:ascii="Times New Roman" w:hAnsi="Times New Roman" w:cs="Times New Roman"/>
          <w:sz w:val="26"/>
          <w:szCs w:val="26"/>
        </w:rPr>
        <w:t>.</w:t>
      </w:r>
    </w:p>
    <w:p w14:paraId="2F332D1A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Маслоу относит потребность в познании и эстетические потребности к мета-потребностям или "потребностям роста", которые стоят выше базовых (физиологических, безопасности).</w:t>
      </w:r>
    </w:p>
    <w:p w14:paraId="595613CA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Самоактуализация: Высшая потребность, стремление человека к максимальной реализации своего потенциала. Творчество рассматривается как универсальная характеристика самоактуализирующейся личности.</w:t>
      </w:r>
    </w:p>
    <w:p w14:paraId="56420D74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D-мотивация (дефицитарная) vs. B-мотивация (бытийная): Творчество и глубокая познавательная активность относятся к бытийной мотивации, которая направлена не на восполнение дефицита, а на реализацию и совершенствование своего "Я".</w:t>
      </w:r>
    </w:p>
    <w:p w14:paraId="3F0AEDDD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153FF25" w14:textId="77777777" w:rsidR="00017DA1" w:rsidRPr="00470466" w:rsidRDefault="00470466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0466">
        <w:rPr>
          <w:rFonts w:ascii="Times New Roman" w:hAnsi="Times New Roman" w:cs="Times New Roman"/>
          <w:b/>
          <w:sz w:val="26"/>
          <w:szCs w:val="26"/>
        </w:rPr>
        <w:t>5</w:t>
      </w:r>
      <w:r w:rsidR="00017DA1" w:rsidRPr="00470466">
        <w:rPr>
          <w:rFonts w:ascii="Times New Roman" w:hAnsi="Times New Roman" w:cs="Times New Roman"/>
          <w:b/>
          <w:sz w:val="26"/>
          <w:szCs w:val="26"/>
        </w:rPr>
        <w:t>. Возрастные особенности развития познавательной активности и творческой мотивации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2E6FE956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Проявления ПА и ТМ носят выраженный возрастной характер, что необходимо учитывать при организации развивающей деятельности.</w:t>
      </w:r>
    </w:p>
    <w:p w14:paraId="1657593E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1. Ранний возраст (1–3 года): Период непосредственного действия</w:t>
      </w:r>
      <w:r w:rsidR="00470466">
        <w:rPr>
          <w:rFonts w:ascii="Times New Roman" w:hAnsi="Times New Roman" w:cs="Times New Roman"/>
          <w:sz w:val="26"/>
          <w:szCs w:val="26"/>
        </w:rPr>
        <w:t>.</w:t>
      </w:r>
    </w:p>
    <w:p w14:paraId="30076090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Познавательная активность</w:t>
      </w:r>
      <w:proofErr w:type="gramStart"/>
      <w:r w:rsidRPr="00017DA1">
        <w:rPr>
          <w:rFonts w:ascii="Times New Roman" w:hAnsi="Times New Roman" w:cs="Times New Roman"/>
          <w:sz w:val="26"/>
          <w:szCs w:val="26"/>
        </w:rPr>
        <w:t>: Проявляется</w:t>
      </w:r>
      <w:proofErr w:type="gramEnd"/>
      <w:r w:rsidRPr="00017DA1">
        <w:rPr>
          <w:rFonts w:ascii="Times New Roman" w:hAnsi="Times New Roman" w:cs="Times New Roman"/>
          <w:sz w:val="26"/>
          <w:szCs w:val="26"/>
        </w:rPr>
        <w:t xml:space="preserve"> в манипулировании предметами (сенсомоторное исследование). Ребенок исследует свойства объектов через действие ("Что произойдет, если я это брошу?"). Ключевое проявление — любопытство.</w:t>
      </w:r>
    </w:p>
    <w:p w14:paraId="26104144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Творческая мотивация: Зачатки ТМ проявляются в подражании и простейших комбинаторных действиях (построение башни, переливание). Главный мотив — освоение функционального назначения предметов.</w:t>
      </w:r>
    </w:p>
    <w:p w14:paraId="58A49615" w14:textId="77777777" w:rsidR="00017DA1" w:rsidRPr="00017DA1" w:rsidRDefault="00017DA1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2. Дошкольный возраст (3–7 лет): Пе</w:t>
      </w:r>
      <w:r w:rsidR="00470466">
        <w:rPr>
          <w:rFonts w:ascii="Times New Roman" w:hAnsi="Times New Roman" w:cs="Times New Roman"/>
          <w:sz w:val="26"/>
          <w:szCs w:val="26"/>
        </w:rPr>
        <w:t xml:space="preserve">риод "Почемучки" и ролевой игры. </w:t>
      </w:r>
      <w:r w:rsidRPr="00017DA1">
        <w:rPr>
          <w:rFonts w:ascii="Times New Roman" w:hAnsi="Times New Roman" w:cs="Times New Roman"/>
          <w:sz w:val="26"/>
          <w:szCs w:val="26"/>
        </w:rPr>
        <w:t>Это сензитивный период для развития ПА и ТМ.</w:t>
      </w:r>
    </w:p>
    <w:p w14:paraId="3D1E8F4D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lastRenderedPageBreak/>
        <w:t>Познавательная активность: Переход от "исследования действия" к "исследованию причины" (феномен "почемучки"). Активно развивается наглядно-образное мышление. Главные формы: экспериментирование (простые опыты) и наблюдение.</w:t>
      </w:r>
    </w:p>
    <w:p w14:paraId="586C577C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Творческая мотивация</w:t>
      </w:r>
      <w:proofErr w:type="gramStart"/>
      <w:r w:rsidRPr="00017DA1">
        <w:rPr>
          <w:rFonts w:ascii="Times New Roman" w:hAnsi="Times New Roman" w:cs="Times New Roman"/>
          <w:sz w:val="26"/>
          <w:szCs w:val="26"/>
        </w:rPr>
        <w:t>: Доминирует</w:t>
      </w:r>
      <w:proofErr w:type="gramEnd"/>
      <w:r w:rsidRPr="00017DA1">
        <w:rPr>
          <w:rFonts w:ascii="Times New Roman" w:hAnsi="Times New Roman" w:cs="Times New Roman"/>
          <w:sz w:val="26"/>
          <w:szCs w:val="26"/>
        </w:rPr>
        <w:t xml:space="preserve"> в сюжетно-ролевой игре (создание воображаемой ситуации, принятие роли). Активно развивается воображение. Продуктивное творчество (рисование, лепка) мотивируется не столько результатом, сколько процессом и возможностью самовыражения. Структура творческих способностей начинает включать познавательную мотивацию и творческое мышление.</w:t>
      </w:r>
    </w:p>
    <w:p w14:paraId="4F651A12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3. Младший школьный возраст (7–11 лет): Формирование учебной деятельности</w:t>
      </w:r>
      <w:r w:rsidR="00470466">
        <w:rPr>
          <w:rFonts w:ascii="Times New Roman" w:hAnsi="Times New Roman" w:cs="Times New Roman"/>
          <w:sz w:val="26"/>
          <w:szCs w:val="26"/>
        </w:rPr>
        <w:t>.</w:t>
      </w:r>
    </w:p>
    <w:p w14:paraId="74A5FF33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Познавательная активность: Ведущей становится учебная мотивация. ПА проявляется в любознательности к фактам и стремлении к систематизации знаний. Появляется способность к самоконтролю и планированию познавательной деятельности.</w:t>
      </w:r>
    </w:p>
    <w:p w14:paraId="1F3C3F7D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Творческая мотивация</w:t>
      </w:r>
      <w:proofErr w:type="gramStart"/>
      <w:r w:rsidRPr="00017DA1">
        <w:rPr>
          <w:rFonts w:ascii="Times New Roman" w:hAnsi="Times New Roman" w:cs="Times New Roman"/>
          <w:sz w:val="26"/>
          <w:szCs w:val="26"/>
        </w:rPr>
        <w:t>: Начинает</w:t>
      </w:r>
      <w:proofErr w:type="gramEnd"/>
      <w:r w:rsidRPr="00017DA1">
        <w:rPr>
          <w:rFonts w:ascii="Times New Roman" w:hAnsi="Times New Roman" w:cs="Times New Roman"/>
          <w:sz w:val="26"/>
          <w:szCs w:val="26"/>
        </w:rPr>
        <w:t xml:space="preserve"> развиваться мотивация достижения (получение высокого, оригинального результата). Творчество переходит в сферу учебных задач (например, нестандартное решение математической задачи, сочинение). Важно поддерживать процессуальную мотивацию, чтобы обучение не свелось к формальному выполнению заданий. Творческая мотивация в этот период часто определяется как направленность школьника на преобразование учебной работы.</w:t>
      </w:r>
    </w:p>
    <w:p w14:paraId="655C70E7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6644D99" w14:textId="77777777" w:rsidR="00017DA1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0466">
        <w:rPr>
          <w:rFonts w:ascii="Times New Roman" w:hAnsi="Times New Roman" w:cs="Times New Roman"/>
          <w:b/>
          <w:sz w:val="26"/>
          <w:szCs w:val="26"/>
        </w:rPr>
        <w:t>6</w:t>
      </w:r>
      <w:r w:rsidR="00017DA1" w:rsidRPr="00470466">
        <w:rPr>
          <w:rFonts w:ascii="Times New Roman" w:hAnsi="Times New Roman" w:cs="Times New Roman"/>
          <w:b/>
          <w:sz w:val="26"/>
          <w:szCs w:val="26"/>
        </w:rPr>
        <w:t>. Любознательность как первичный мотив познавательной активности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7101ADD6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Любознательность является базовым, непроизвольным проявлением познавательной потребности, своего рода "внутренним компасом", направляющим ребенка на исследование мира.</w:t>
      </w:r>
    </w:p>
    <w:p w14:paraId="6876E0FA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Любознательность проходит путь от реактивного любопытства (реакция на все новое, яркое, неожиданное) до активной любознательности (целенаправленный поиск информации для устранения противоречий или восполнения пробелов в знаниях).</w:t>
      </w:r>
    </w:p>
    <w:p w14:paraId="33A1C8F0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В дошкольном возрасте любознательность выступает как главный механизм, обеспечивающий непроизвольное усвоение знаний. Переход к школьному возрасту требует интеграции любознательности с произвольной учебной мотивацией, чтобы ребенок мог поддерживать познавательный интерес даже к рутинным или сложным задачам.</w:t>
      </w:r>
    </w:p>
    <w:p w14:paraId="60A66B2A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Двигателем любознательности является новизна и проблемная ситуация.</w:t>
      </w:r>
    </w:p>
    <w:p w14:paraId="6B6A0B23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Новизна</w:t>
      </w:r>
      <w:proofErr w:type="gramStart"/>
      <w:r w:rsidRPr="00017DA1">
        <w:rPr>
          <w:rFonts w:ascii="Times New Roman" w:hAnsi="Times New Roman" w:cs="Times New Roman"/>
          <w:sz w:val="26"/>
          <w:szCs w:val="26"/>
        </w:rPr>
        <w:t>: Стимулирует</w:t>
      </w:r>
      <w:proofErr w:type="gramEnd"/>
      <w:r w:rsidRPr="00017DA1">
        <w:rPr>
          <w:rFonts w:ascii="Times New Roman" w:hAnsi="Times New Roman" w:cs="Times New Roman"/>
          <w:sz w:val="26"/>
          <w:szCs w:val="26"/>
        </w:rPr>
        <w:t xml:space="preserve"> ориентировочный рефлекс, вызывает первичный интерес.</w:t>
      </w:r>
    </w:p>
    <w:p w14:paraId="5E3A3899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Проблемная ситуация: Ситуация, в которой имеющихся знаний недостаточно для достижения цели. Она вызывает интеллектуальное напряжение и мотивирует к поиску нового знания или нового способа действия, тем самым активируя как познавательные, так и творческие процессы.</w:t>
      </w:r>
    </w:p>
    <w:p w14:paraId="7A9A1B39" w14:textId="77777777" w:rsidR="00017DA1" w:rsidRPr="00017DA1" w:rsidRDefault="00017DA1" w:rsidP="00017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5134B27" w14:textId="77777777" w:rsidR="00017DA1" w:rsidRPr="00017DA1" w:rsidRDefault="00017DA1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Творческая мотивация и познавательная активность являются фундаментальными психологическими новообразованиями детского возраста. Познавательная активность, начинаясь с первичного любопытства, обеспечивает адаптацию и накопление знаний, а творческая мотивация, вырастая из потребности в самовыражении и преобразовании, позволяет ребенку выйти за пределы и</w:t>
      </w:r>
      <w:r w:rsidR="00470466">
        <w:rPr>
          <w:rFonts w:ascii="Times New Roman" w:hAnsi="Times New Roman" w:cs="Times New Roman"/>
          <w:sz w:val="26"/>
          <w:szCs w:val="26"/>
        </w:rPr>
        <w:t>звестного и создать новое.</w:t>
      </w:r>
    </w:p>
    <w:p w14:paraId="725D7F41" w14:textId="6ADAF793" w:rsidR="00800554" w:rsidRPr="009F5C4F" w:rsidRDefault="00017DA1" w:rsidP="00862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7DA1">
        <w:rPr>
          <w:rFonts w:ascii="Times New Roman" w:hAnsi="Times New Roman" w:cs="Times New Roman"/>
          <w:sz w:val="26"/>
          <w:szCs w:val="26"/>
        </w:rPr>
        <w:t>Согласно теориям Пиаже, Выготского и Маслоу, эти процессы являются не просто желательными, а необходимыми условиями полноценного личностного и когнитивного развития. Понимание возрастной динамики и структурных компонентов этих феноменов позволяет педагогам и родителям целенаправленно создавать стимулирующую среду, поддерживать внутреннюю мотивацию ребенка и направлять его активность от простого усвоения к подлинному творчеству.</w:t>
      </w:r>
    </w:p>
    <w:sectPr w:rsidR="00800554" w:rsidRPr="009F5C4F" w:rsidSect="00017DA1">
      <w:footerReference w:type="default" r:id="rId6"/>
      <w:pgSz w:w="11906" w:h="16838" w:code="9"/>
      <w:pgMar w:top="567" w:right="851" w:bottom="56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FEB15" w14:textId="77777777" w:rsidR="00741B06" w:rsidRDefault="00741B06" w:rsidP="00017DA1">
      <w:pPr>
        <w:spacing w:after="0" w:line="240" w:lineRule="auto"/>
      </w:pPr>
      <w:r>
        <w:separator/>
      </w:r>
    </w:p>
  </w:endnote>
  <w:endnote w:type="continuationSeparator" w:id="0">
    <w:p w14:paraId="5F355D05" w14:textId="77777777" w:rsidR="00741B06" w:rsidRDefault="00741B06" w:rsidP="0001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-639731375"/>
      <w:docPartObj>
        <w:docPartGallery w:val="Page Numbers (Bottom of Page)"/>
        <w:docPartUnique/>
      </w:docPartObj>
    </w:sdtPr>
    <w:sdtEndPr/>
    <w:sdtContent>
      <w:p w14:paraId="575D6F07" w14:textId="77777777" w:rsidR="00017DA1" w:rsidRPr="00017DA1" w:rsidRDefault="00017DA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017DA1">
          <w:rPr>
            <w:rFonts w:ascii="Times New Roman" w:hAnsi="Times New Roman" w:cs="Times New Roman"/>
            <w:sz w:val="24"/>
          </w:rPr>
          <w:fldChar w:fldCharType="begin"/>
        </w:r>
        <w:r w:rsidRPr="00017DA1">
          <w:rPr>
            <w:rFonts w:ascii="Times New Roman" w:hAnsi="Times New Roman" w:cs="Times New Roman"/>
            <w:sz w:val="24"/>
          </w:rPr>
          <w:instrText>PAGE   \* MERGEFORMAT</w:instrText>
        </w:r>
        <w:r w:rsidRPr="00017DA1">
          <w:rPr>
            <w:rFonts w:ascii="Times New Roman" w:hAnsi="Times New Roman" w:cs="Times New Roman"/>
            <w:sz w:val="24"/>
          </w:rPr>
          <w:fldChar w:fldCharType="separate"/>
        </w:r>
        <w:r w:rsidR="00DB104B">
          <w:rPr>
            <w:rFonts w:ascii="Times New Roman" w:hAnsi="Times New Roman" w:cs="Times New Roman"/>
            <w:noProof/>
            <w:sz w:val="24"/>
          </w:rPr>
          <w:t>12</w:t>
        </w:r>
        <w:r w:rsidRPr="00017DA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6793C3B" w14:textId="77777777" w:rsidR="00017DA1" w:rsidRDefault="00017D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9C867" w14:textId="77777777" w:rsidR="00741B06" w:rsidRDefault="00741B06" w:rsidP="00017DA1">
      <w:pPr>
        <w:spacing w:after="0" w:line="240" w:lineRule="auto"/>
      </w:pPr>
      <w:r>
        <w:separator/>
      </w:r>
    </w:p>
  </w:footnote>
  <w:footnote w:type="continuationSeparator" w:id="0">
    <w:p w14:paraId="2FF41514" w14:textId="77777777" w:rsidR="00741B06" w:rsidRDefault="00741B06" w:rsidP="00017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D4"/>
    <w:rsid w:val="0000282E"/>
    <w:rsid w:val="00017DA1"/>
    <w:rsid w:val="001A22B7"/>
    <w:rsid w:val="001A436A"/>
    <w:rsid w:val="00470466"/>
    <w:rsid w:val="00686C9A"/>
    <w:rsid w:val="006A12D4"/>
    <w:rsid w:val="006F09FD"/>
    <w:rsid w:val="00741B06"/>
    <w:rsid w:val="00800554"/>
    <w:rsid w:val="00862D5E"/>
    <w:rsid w:val="00964DFF"/>
    <w:rsid w:val="009F5C4F"/>
    <w:rsid w:val="00AE6886"/>
    <w:rsid w:val="00D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28DBA"/>
  <w15:docId w15:val="{4F61F6DC-8FC9-4638-90CE-1218AC21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7DA1"/>
  </w:style>
  <w:style w:type="paragraph" w:styleId="a5">
    <w:name w:val="footer"/>
    <w:basedOn w:val="a"/>
    <w:link w:val="a6"/>
    <w:uiPriority w:val="99"/>
    <w:unhideWhenUsed/>
    <w:rsid w:val="0001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Musafir</cp:lastModifiedBy>
  <cp:revision>15</cp:revision>
  <dcterms:created xsi:type="dcterms:W3CDTF">2014-03-01T19:18:00Z</dcterms:created>
  <dcterms:modified xsi:type="dcterms:W3CDTF">2026-02-08T13:29:00Z</dcterms:modified>
</cp:coreProperties>
</file>