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2FB" w:rsidRPr="002F42FB" w:rsidRDefault="002F42FB" w:rsidP="002F42FB">
      <w:pPr>
        <w:pStyle w:val="Default"/>
        <w:jc w:val="center"/>
        <w:rPr>
          <w:b/>
          <w:sz w:val="28"/>
          <w:szCs w:val="28"/>
        </w:rPr>
      </w:pPr>
      <w:r w:rsidRPr="002F42FB">
        <w:rPr>
          <w:rStyle w:val="a3"/>
          <w:color w:val="333333"/>
          <w:sz w:val="28"/>
          <w:szCs w:val="28"/>
        </w:rPr>
        <w:t xml:space="preserve">Лекция 6. </w:t>
      </w:r>
      <w:r w:rsidRPr="002F42FB">
        <w:rPr>
          <w:b/>
          <w:sz w:val="28"/>
          <w:szCs w:val="28"/>
        </w:rPr>
        <w:t>Социальная, педагогическая и клиническая психофизиология</w:t>
      </w:r>
      <w:r w:rsidRPr="002F42FB">
        <w:rPr>
          <w:b/>
          <w:sz w:val="28"/>
          <w:szCs w:val="28"/>
        </w:rPr>
        <w:t xml:space="preserve">. </w:t>
      </w:r>
      <w:r w:rsidRPr="002F42FB">
        <w:rPr>
          <w:b/>
          <w:sz w:val="28"/>
          <w:szCs w:val="28"/>
        </w:rPr>
        <w:t>Психофизиологические механизмы движений</w:t>
      </w:r>
    </w:p>
    <w:p w:rsidR="002F42FB" w:rsidRPr="002F42FB" w:rsidRDefault="002F42FB" w:rsidP="002F42FB">
      <w:pPr>
        <w:pStyle w:val="Default"/>
        <w:jc w:val="center"/>
        <w:rPr>
          <w:b/>
          <w:sz w:val="28"/>
          <w:szCs w:val="28"/>
        </w:rPr>
      </w:pPr>
    </w:p>
    <w:p w:rsidR="002F42FB" w:rsidRPr="00D7123E" w:rsidRDefault="002F42FB" w:rsidP="00D7123E">
      <w:pPr>
        <w:pStyle w:val="futurismarkdown-paragraph"/>
        <w:shd w:val="clear" w:color="auto" w:fill="FFFFFF"/>
        <w:spacing w:before="0" w:beforeAutospacing="0" w:after="0" w:afterAutospacing="0"/>
        <w:jc w:val="both"/>
        <w:rPr>
          <w:rStyle w:val="a3"/>
          <w:color w:val="333333"/>
          <w:sz w:val="28"/>
          <w:szCs w:val="28"/>
        </w:rPr>
      </w:pPr>
      <w:r w:rsidRPr="00D7123E">
        <w:rPr>
          <w:rStyle w:val="a3"/>
          <w:color w:val="333333"/>
          <w:sz w:val="28"/>
          <w:szCs w:val="28"/>
        </w:rPr>
        <w:t>План:</w:t>
      </w:r>
    </w:p>
    <w:p w:rsidR="002F42FB" w:rsidRPr="00D7123E" w:rsidRDefault="002F42FB" w:rsidP="00D7123E">
      <w:pPr>
        <w:pStyle w:val="Default"/>
        <w:numPr>
          <w:ilvl w:val="0"/>
          <w:numId w:val="1"/>
        </w:numPr>
        <w:jc w:val="both"/>
        <w:rPr>
          <w:b/>
          <w:sz w:val="28"/>
          <w:szCs w:val="28"/>
        </w:rPr>
      </w:pPr>
      <w:r w:rsidRPr="00D7123E">
        <w:rPr>
          <w:b/>
          <w:sz w:val="28"/>
          <w:szCs w:val="28"/>
        </w:rPr>
        <w:t>Социальная, педагогическая и клиническая психофизиология</w:t>
      </w:r>
      <w:r w:rsidRPr="00D7123E">
        <w:rPr>
          <w:b/>
          <w:sz w:val="28"/>
          <w:szCs w:val="28"/>
        </w:rPr>
        <w:t>.</w:t>
      </w:r>
    </w:p>
    <w:p w:rsidR="002F42FB" w:rsidRPr="00D7123E" w:rsidRDefault="002F42FB" w:rsidP="00D7123E">
      <w:pPr>
        <w:pStyle w:val="Default"/>
        <w:numPr>
          <w:ilvl w:val="0"/>
          <w:numId w:val="1"/>
        </w:numPr>
        <w:jc w:val="both"/>
        <w:rPr>
          <w:b/>
          <w:sz w:val="28"/>
          <w:szCs w:val="28"/>
        </w:rPr>
      </w:pPr>
      <w:r w:rsidRPr="00D7123E">
        <w:rPr>
          <w:b/>
          <w:sz w:val="28"/>
          <w:szCs w:val="28"/>
        </w:rPr>
        <w:t>Психофизиологические механизмы движений</w:t>
      </w:r>
    </w:p>
    <w:p w:rsidR="002F42FB" w:rsidRPr="00D7123E" w:rsidRDefault="002F42FB" w:rsidP="00D7123E">
      <w:pPr>
        <w:pStyle w:val="futurismarkdown-paragraph"/>
        <w:shd w:val="clear" w:color="auto" w:fill="FFFFFF"/>
        <w:spacing w:before="0" w:beforeAutospacing="0" w:after="0" w:afterAutospacing="0"/>
        <w:ind w:left="720"/>
        <w:jc w:val="both"/>
        <w:rPr>
          <w:rStyle w:val="a3"/>
          <w:color w:val="333333"/>
          <w:sz w:val="28"/>
          <w:szCs w:val="28"/>
        </w:rPr>
      </w:pPr>
    </w:p>
    <w:p w:rsidR="002F42FB" w:rsidRPr="00D7123E" w:rsidRDefault="002F42FB" w:rsidP="00D7123E">
      <w:pPr>
        <w:pStyle w:val="futurismarkdown-paragraph"/>
        <w:shd w:val="clear" w:color="auto" w:fill="FFFFFF"/>
        <w:spacing w:before="0" w:beforeAutospacing="0" w:after="0" w:afterAutospacing="0"/>
        <w:jc w:val="both"/>
        <w:rPr>
          <w:rStyle w:val="a3"/>
          <w:color w:val="333333"/>
          <w:sz w:val="28"/>
          <w:szCs w:val="28"/>
        </w:rPr>
      </w:pPr>
      <w:r w:rsidRPr="00D7123E">
        <w:rPr>
          <w:b/>
          <w:sz w:val="28"/>
          <w:szCs w:val="28"/>
        </w:rPr>
        <w:t>1.</w:t>
      </w:r>
      <w:r w:rsidRPr="00D7123E">
        <w:rPr>
          <w:b/>
          <w:sz w:val="28"/>
          <w:szCs w:val="28"/>
        </w:rPr>
        <w:t>Социальная, педагогическая и клиническая психофизиология.</w:t>
      </w:r>
    </w:p>
    <w:p w:rsidR="002F42FB" w:rsidRPr="00D7123E" w:rsidRDefault="002F42FB" w:rsidP="00D7123E">
      <w:pPr>
        <w:pStyle w:val="futurismarkdown-paragraph"/>
        <w:shd w:val="clear" w:color="auto" w:fill="FFFFFF"/>
        <w:spacing w:before="0" w:beforeAutospacing="0" w:after="0" w:afterAutospacing="0"/>
        <w:jc w:val="both"/>
        <w:rPr>
          <w:color w:val="333333"/>
          <w:sz w:val="28"/>
          <w:szCs w:val="28"/>
        </w:rPr>
      </w:pPr>
      <w:r w:rsidRPr="00D7123E">
        <w:rPr>
          <w:rStyle w:val="a3"/>
          <w:color w:val="333333"/>
          <w:sz w:val="28"/>
          <w:szCs w:val="28"/>
        </w:rPr>
        <w:t>Социальная психофизиология</w:t>
      </w:r>
      <w:r w:rsidRPr="00D7123E">
        <w:rPr>
          <w:color w:val="333333"/>
          <w:sz w:val="28"/>
          <w:szCs w:val="28"/>
        </w:rPr>
        <w:t> — одна из прикладных областей психофизиологии. Эта область близко соприкасается с социологией и этикой, определяет участие психофизиологических процессов в особенностях поведения человека как социального субъекта, задаёт законы нормального социального бытия.  </w:t>
      </w:r>
      <w:r w:rsidRPr="00D7123E">
        <w:rPr>
          <w:rStyle w:val="futurisfootnotegroup-text"/>
          <w:color w:val="333333"/>
          <w:sz w:val="28"/>
          <w:szCs w:val="28"/>
        </w:rPr>
        <w:t>2 источника</w:t>
      </w:r>
    </w:p>
    <w:p w:rsidR="002F42FB" w:rsidRPr="00D7123E" w:rsidRDefault="002F42FB" w:rsidP="00D7123E">
      <w:pPr>
        <w:pStyle w:val="futurismarkdown-paragraph"/>
        <w:shd w:val="clear" w:color="auto" w:fill="FFFFFF"/>
        <w:spacing w:before="0" w:beforeAutospacing="0" w:after="0" w:afterAutospacing="0"/>
        <w:jc w:val="both"/>
        <w:rPr>
          <w:color w:val="333333"/>
          <w:sz w:val="28"/>
          <w:szCs w:val="28"/>
        </w:rPr>
      </w:pPr>
      <w:r w:rsidRPr="00D7123E">
        <w:rPr>
          <w:rStyle w:val="a3"/>
          <w:color w:val="333333"/>
          <w:sz w:val="28"/>
          <w:szCs w:val="28"/>
        </w:rPr>
        <w:t>Педагогическая психофизиология</w:t>
      </w:r>
      <w:r w:rsidRPr="00D7123E">
        <w:rPr>
          <w:color w:val="333333"/>
          <w:sz w:val="28"/>
          <w:szCs w:val="28"/>
        </w:rPr>
        <w:t> — прикладная область психофизиологии, изучающая закономерности и условия успешной передачи и усвоения знаний, умений и навыков. При этом учитываются психофизиологические механизмы, индивидуальные психологические и физиологические характеристики обучающихся. Некоторые задачи педагогической психофизиологии: определение функционального состояния человека и его регуляции в процессе обучения на разных возрастных этапах, влияние типологических и индивидуально-личностных психофизиологических особенностей человека на результативность обучения и другие.  </w:t>
      </w:r>
    </w:p>
    <w:p w:rsidR="00D7123E" w:rsidRPr="00D7123E" w:rsidRDefault="00D7123E" w:rsidP="00D7123E">
      <w:pPr>
        <w:shd w:val="clear" w:color="auto" w:fill="FFFFFF"/>
        <w:spacing w:after="0" w:line="240" w:lineRule="auto"/>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 xml:space="preserve">решение педагогических проблем представляется возможным только путем рассмотрения интегральной совокупности его компонентов (от биологической составляющей до высших форм социальных взаимодействий в обществе) и формирования общей методологии междисциплинарных исследований научных областей и, соответственно, выработка перспективных контактов между естественными и общественными дисциплинами для создания новых подходов в педагогической практике, существенных для повышения качества и эффективности образования. Такая </w:t>
      </w:r>
      <w:proofErr w:type="spellStart"/>
      <w:r w:rsidRPr="00D7123E">
        <w:rPr>
          <w:rFonts w:ascii="Times New Roman" w:eastAsia="Times New Roman" w:hAnsi="Times New Roman" w:cs="Times New Roman"/>
          <w:color w:val="1E1E1E"/>
          <w:spacing w:val="1"/>
          <w:sz w:val="28"/>
          <w:szCs w:val="28"/>
          <w:lang w:eastAsia="ru-RU"/>
        </w:rPr>
        <w:t>междисциплинарность</w:t>
      </w:r>
      <w:proofErr w:type="spellEnd"/>
      <w:r w:rsidRPr="00D7123E">
        <w:rPr>
          <w:rFonts w:ascii="Times New Roman" w:eastAsia="Times New Roman" w:hAnsi="Times New Roman" w:cs="Times New Roman"/>
          <w:color w:val="1E1E1E"/>
          <w:spacing w:val="1"/>
          <w:sz w:val="28"/>
          <w:szCs w:val="28"/>
          <w:lang w:eastAsia="ru-RU"/>
        </w:rPr>
        <w:t xml:space="preserve"> должна характеризоваться системным подходом к анализу формирования психики и поведения человека в процессе обучения и решением проблемы биосоциальной детерминации поведения, что входит в объект и предмет педагогической психофизиологии.</w:t>
      </w:r>
    </w:p>
    <w:p w:rsidR="00D7123E" w:rsidRPr="00D7123E" w:rsidRDefault="00D7123E" w:rsidP="00D7123E">
      <w:pPr>
        <w:shd w:val="clear" w:color="auto" w:fill="FFFFFF"/>
        <w:spacing w:after="0" w:line="240" w:lineRule="auto"/>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Одной из существующей проблем образования и педагогической психофизиологии является проблема управления процессом обучения, выбора режима обучения и оценивания успешности выбранного режима. Традиционно в педагогике и в педагогической психологии эффективность выбранной педагогической программы оценивается по различным формам отчетности усвоенных знаний и понятий, например, с помощью тестирования. При этом несмотря на то, что учение обеспечивается мозговыми структурами, вовсе не учитывается психофизиологический аспект результативности обучения и успешности закрепления полученных знаний.</w:t>
      </w:r>
    </w:p>
    <w:p w:rsidR="00D7123E" w:rsidRPr="00D7123E" w:rsidRDefault="00D7123E" w:rsidP="00D7123E">
      <w:pPr>
        <w:shd w:val="clear" w:color="auto" w:fill="FFFFFF"/>
        <w:spacing w:after="0" w:line="240" w:lineRule="auto"/>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 xml:space="preserve">Также Б. Г. Ананьевым была выделена ключевая проблема педагогики — проблема оптимизации обучения. Данная проблема в педагогической </w:t>
      </w:r>
      <w:r w:rsidRPr="00D7123E">
        <w:rPr>
          <w:rFonts w:ascii="Times New Roman" w:eastAsia="Times New Roman" w:hAnsi="Times New Roman" w:cs="Times New Roman"/>
          <w:color w:val="1E1E1E"/>
          <w:spacing w:val="1"/>
          <w:sz w:val="28"/>
          <w:szCs w:val="28"/>
          <w:lang w:eastAsia="ru-RU"/>
        </w:rPr>
        <w:lastRenderedPageBreak/>
        <w:t>психофизиологии рассматривается через вопрос о том, является ли выбранный педагогом режим обучения оптимальным и согласующимся с точки зрения биологических критериев, учитывает ли он «биологическую цену», то есть энергетические затраты в ходе обучения, которые мы можем оценить через изменения </w:t>
      </w:r>
      <w:hyperlink r:id="rId5" w:tooltip="Функциональные состояния (психология)" w:history="1">
        <w:r w:rsidRPr="00D7123E">
          <w:rPr>
            <w:rFonts w:ascii="Times New Roman" w:eastAsia="Times New Roman" w:hAnsi="Times New Roman" w:cs="Times New Roman"/>
            <w:spacing w:val="1"/>
            <w:sz w:val="28"/>
            <w:szCs w:val="28"/>
            <w:lang w:eastAsia="ru-RU"/>
          </w:rPr>
          <w:t>функционального состояния</w:t>
        </w:r>
      </w:hyperlink>
      <w:r w:rsidRPr="00D7123E">
        <w:rPr>
          <w:rFonts w:ascii="Times New Roman" w:eastAsia="Times New Roman" w:hAnsi="Times New Roman" w:cs="Times New Roman"/>
          <w:spacing w:val="1"/>
          <w:sz w:val="28"/>
          <w:szCs w:val="28"/>
          <w:lang w:eastAsia="ru-RU"/>
        </w:rPr>
        <w:t> у</w:t>
      </w:r>
      <w:r w:rsidRPr="00D7123E">
        <w:rPr>
          <w:rFonts w:ascii="Times New Roman" w:eastAsia="Times New Roman" w:hAnsi="Times New Roman" w:cs="Times New Roman"/>
          <w:color w:val="1E1E1E"/>
          <w:spacing w:val="1"/>
          <w:sz w:val="28"/>
          <w:szCs w:val="28"/>
          <w:lang w:eastAsia="ru-RU"/>
        </w:rPr>
        <w:t>чащихся.</w:t>
      </w:r>
    </w:p>
    <w:p w:rsidR="00D7123E" w:rsidRPr="00D7123E" w:rsidRDefault="00D7123E" w:rsidP="00D7123E">
      <w:pPr>
        <w:shd w:val="clear" w:color="auto" w:fill="FFFFFF"/>
        <w:spacing w:after="0" w:line="240" w:lineRule="auto"/>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Таким образом, развитие данной области научного знания направлено на выявление механизмов и потенциальных возможностей человеческого мозга в процессе обучения, а также анализаторов и других систем, связанных с когнитивной деятельностью. Важность развития обусловлена практической значимостью — успешным решением проблем образования и обучения человека в будущем — и теоретической значимостью —рассмотрение психофизиологических особенностей, которые напрямую влияют на психическое развитие человека и на процессы его обучения.</w:t>
      </w:r>
    </w:p>
    <w:p w:rsidR="00D7123E" w:rsidRPr="00D7123E" w:rsidRDefault="00D7123E" w:rsidP="00D7123E">
      <w:pPr>
        <w:shd w:val="clear" w:color="auto" w:fill="FFFFFF"/>
        <w:spacing w:after="0" w:line="240" w:lineRule="auto"/>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В рамках педагогической психофизиологии выявляются три значимые темы:</w:t>
      </w:r>
    </w:p>
    <w:p w:rsidR="00D7123E" w:rsidRPr="00D7123E" w:rsidRDefault="00D7123E" w:rsidP="00D7123E">
      <w:pPr>
        <w:numPr>
          <w:ilvl w:val="0"/>
          <w:numId w:val="3"/>
        </w:numPr>
        <w:shd w:val="clear" w:color="auto" w:fill="FFFFFF"/>
        <w:spacing w:after="0" w:line="240" w:lineRule="auto"/>
        <w:ind w:left="768"/>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Влияние стресса на учебную деятельность.</w:t>
      </w:r>
    </w:p>
    <w:p w:rsidR="00D7123E" w:rsidRPr="00D7123E" w:rsidRDefault="00D7123E" w:rsidP="00D7123E">
      <w:pPr>
        <w:numPr>
          <w:ilvl w:val="0"/>
          <w:numId w:val="3"/>
        </w:numPr>
        <w:shd w:val="clear" w:color="auto" w:fill="FFFFFF"/>
        <w:spacing w:after="0" w:line="240" w:lineRule="auto"/>
        <w:ind w:left="768"/>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Выявление и учёт индивидуальных различий в обучении.</w:t>
      </w:r>
    </w:p>
    <w:p w:rsidR="00D7123E" w:rsidRPr="00D7123E" w:rsidRDefault="00D7123E" w:rsidP="00D7123E">
      <w:pPr>
        <w:numPr>
          <w:ilvl w:val="0"/>
          <w:numId w:val="3"/>
        </w:numPr>
        <w:shd w:val="clear" w:color="auto" w:fill="FFFFFF"/>
        <w:spacing w:after="0" w:line="240" w:lineRule="auto"/>
        <w:ind w:left="768"/>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Использование информационных технологий при мониторинге функционального состояния учащегося в процессе учения.</w:t>
      </w:r>
    </w:p>
    <w:p w:rsidR="00D7123E" w:rsidRPr="00D7123E" w:rsidRDefault="00D7123E" w:rsidP="00D7123E">
      <w:pPr>
        <w:pStyle w:val="a7"/>
        <w:numPr>
          <w:ilvl w:val="0"/>
          <w:numId w:val="3"/>
        </w:numPr>
        <w:shd w:val="clear" w:color="auto" w:fill="FFFFFF"/>
        <w:spacing w:after="0" w:line="240" w:lineRule="auto"/>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 xml:space="preserve">Специфика педагогической психофизиологии помогла в исследованиях влияния стресса на обучение ввиду применения психофизиологических методов исследования. Дж. </w:t>
      </w:r>
      <w:proofErr w:type="spellStart"/>
      <w:r w:rsidRPr="00D7123E">
        <w:rPr>
          <w:rFonts w:ascii="Times New Roman" w:eastAsia="Times New Roman" w:hAnsi="Times New Roman" w:cs="Times New Roman"/>
          <w:color w:val="1E1E1E"/>
          <w:spacing w:val="1"/>
          <w:sz w:val="28"/>
          <w:szCs w:val="28"/>
          <w:lang w:eastAsia="ru-RU"/>
        </w:rPr>
        <w:t>Спинксом</w:t>
      </w:r>
      <w:proofErr w:type="spellEnd"/>
      <w:r w:rsidRPr="00D7123E">
        <w:rPr>
          <w:rFonts w:ascii="Times New Roman" w:eastAsia="Times New Roman" w:hAnsi="Times New Roman" w:cs="Times New Roman"/>
          <w:color w:val="1E1E1E"/>
          <w:spacing w:val="1"/>
          <w:sz w:val="28"/>
          <w:szCs w:val="28"/>
          <w:lang w:eastAsia="ru-RU"/>
        </w:rPr>
        <w:t xml:space="preserve"> было проведено исследование психофизиологических характеристик, которые предположительно являлись предикторами развития экзаменационного стресса. Активация симпатической системы регистрировалась по психофизиологической реакции организма — скорости привыкания </w:t>
      </w:r>
      <w:proofErr w:type="spellStart"/>
      <w:r w:rsidRPr="00D7123E">
        <w:rPr>
          <w:rFonts w:ascii="Times New Roman" w:eastAsia="Times New Roman" w:hAnsi="Times New Roman" w:cs="Times New Roman"/>
          <w:color w:val="1E1E1E"/>
          <w:spacing w:val="1"/>
          <w:sz w:val="28"/>
          <w:szCs w:val="28"/>
          <w:lang w:eastAsia="ru-RU"/>
        </w:rPr>
        <w:t>электродермальной</w:t>
      </w:r>
      <w:proofErr w:type="spellEnd"/>
      <w:r w:rsidRPr="00D7123E">
        <w:rPr>
          <w:rFonts w:ascii="Times New Roman" w:eastAsia="Times New Roman" w:hAnsi="Times New Roman" w:cs="Times New Roman"/>
          <w:color w:val="1E1E1E"/>
          <w:spacing w:val="1"/>
          <w:sz w:val="28"/>
          <w:szCs w:val="28"/>
          <w:lang w:eastAsia="ru-RU"/>
        </w:rPr>
        <w:t xml:space="preserve"> реакции к повторяющемуся звуковому тону и уровню потоотделения на ладони. Было установлено, что медленное закрепление реакции, выражаемой в изменении кожной проводимости на звук, во время летних каникул коррелировала с снижением содержания </w:t>
      </w:r>
      <w:proofErr w:type="spellStart"/>
      <w:r w:rsidRPr="00D7123E">
        <w:rPr>
          <w:rFonts w:ascii="Times New Roman" w:eastAsia="Times New Roman" w:hAnsi="Times New Roman" w:cs="Times New Roman"/>
          <w:color w:val="1E1E1E"/>
          <w:spacing w:val="1"/>
          <w:sz w:val="28"/>
          <w:szCs w:val="28"/>
          <w:lang w:eastAsia="ru-RU"/>
        </w:rPr>
        <w:t>иммуноглобина</w:t>
      </w:r>
      <w:proofErr w:type="spellEnd"/>
      <w:r w:rsidRPr="00D7123E">
        <w:rPr>
          <w:rFonts w:ascii="Times New Roman" w:eastAsia="Times New Roman" w:hAnsi="Times New Roman" w:cs="Times New Roman"/>
          <w:color w:val="1E1E1E"/>
          <w:spacing w:val="1"/>
          <w:sz w:val="28"/>
          <w:szCs w:val="28"/>
          <w:lang w:eastAsia="ru-RU"/>
        </w:rPr>
        <w:t xml:space="preserve"> в слюне в течение учебного года и сессии. Так, в период экзаменационной сессии у людей с более высокой симпатической активацией подавляется функция иммунной системы.</w:t>
      </w:r>
    </w:p>
    <w:p w:rsidR="00D7123E" w:rsidRPr="00D7123E" w:rsidRDefault="00D7123E" w:rsidP="00D7123E">
      <w:pPr>
        <w:pStyle w:val="a7"/>
        <w:numPr>
          <w:ilvl w:val="0"/>
          <w:numId w:val="3"/>
        </w:numPr>
        <w:shd w:val="clear" w:color="auto" w:fill="FFFFFF"/>
        <w:spacing w:after="0" w:line="240" w:lineRule="auto"/>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С помощью такого метода исследования функционального состояния головного мозга, как </w:t>
      </w:r>
      <w:hyperlink r:id="rId6" w:tooltip="Электроэнцефалография" w:history="1">
        <w:r w:rsidRPr="00D7123E">
          <w:rPr>
            <w:rFonts w:ascii="Times New Roman" w:eastAsia="Times New Roman" w:hAnsi="Times New Roman" w:cs="Times New Roman"/>
            <w:spacing w:val="1"/>
            <w:sz w:val="28"/>
            <w:szCs w:val="28"/>
            <w:lang w:eastAsia="ru-RU"/>
          </w:rPr>
          <w:t>электроэнцефалография</w:t>
        </w:r>
      </w:hyperlink>
      <w:r w:rsidRPr="00D7123E">
        <w:rPr>
          <w:rFonts w:ascii="Times New Roman" w:eastAsia="Times New Roman" w:hAnsi="Times New Roman" w:cs="Times New Roman"/>
          <w:spacing w:val="1"/>
          <w:sz w:val="28"/>
          <w:szCs w:val="28"/>
          <w:lang w:eastAsia="ru-RU"/>
        </w:rPr>
        <w:t>,</w:t>
      </w:r>
      <w:r w:rsidRPr="00D7123E">
        <w:rPr>
          <w:rFonts w:ascii="Times New Roman" w:eastAsia="Times New Roman" w:hAnsi="Times New Roman" w:cs="Times New Roman"/>
          <w:color w:val="1E1E1E"/>
          <w:spacing w:val="1"/>
          <w:sz w:val="28"/>
          <w:szCs w:val="28"/>
          <w:lang w:eastAsia="ru-RU"/>
        </w:rPr>
        <w:t xml:space="preserve"> было показано, что высокая личностная тревожность оказывает негативное влияние на такие психические функции, как произвольное внимание, которое можно увидеть на </w:t>
      </w:r>
      <w:hyperlink r:id="rId7" w:tooltip="Электроэнцефалография" w:history="1">
        <w:r w:rsidRPr="00D7123E">
          <w:rPr>
            <w:rFonts w:ascii="Times New Roman" w:eastAsia="Times New Roman" w:hAnsi="Times New Roman" w:cs="Times New Roman"/>
            <w:spacing w:val="1"/>
            <w:sz w:val="28"/>
            <w:szCs w:val="28"/>
            <w:lang w:eastAsia="ru-RU"/>
          </w:rPr>
          <w:t>ЭЭГ</w:t>
        </w:r>
      </w:hyperlink>
      <w:r w:rsidRPr="00D7123E">
        <w:rPr>
          <w:rFonts w:ascii="Times New Roman" w:eastAsia="Times New Roman" w:hAnsi="Times New Roman" w:cs="Times New Roman"/>
          <w:spacing w:val="1"/>
          <w:sz w:val="28"/>
          <w:szCs w:val="28"/>
          <w:lang w:eastAsia="ru-RU"/>
        </w:rPr>
        <w:t> </w:t>
      </w:r>
      <w:r w:rsidRPr="00D7123E">
        <w:rPr>
          <w:rFonts w:ascii="Times New Roman" w:eastAsia="Times New Roman" w:hAnsi="Times New Roman" w:cs="Times New Roman"/>
          <w:color w:val="1E1E1E"/>
          <w:spacing w:val="1"/>
          <w:sz w:val="28"/>
          <w:szCs w:val="28"/>
          <w:lang w:eastAsia="ru-RU"/>
        </w:rPr>
        <w:t xml:space="preserve">по условному негативному отклонению (УНО), когда перед императивным стимулом (стимул, после которого необходимо нажать на кнопку после предупреждающего сигнала) возникает медленное нарастание негативного потенциала. </w:t>
      </w:r>
    </w:p>
    <w:p w:rsidR="00D7123E" w:rsidRPr="00D7123E" w:rsidRDefault="00D7123E" w:rsidP="00D7123E">
      <w:pPr>
        <w:pStyle w:val="a7"/>
        <w:numPr>
          <w:ilvl w:val="0"/>
          <w:numId w:val="3"/>
        </w:numPr>
        <w:shd w:val="clear" w:color="auto" w:fill="FFFFFF"/>
        <w:spacing w:after="0" w:line="240" w:lineRule="auto"/>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Таким образом, использование психофизиологических методов регистрации реакции организма позволяет предсказать реакцию того или иного человека ввиду его индивидуальных различий на стрессовую ситуацию, что крайне необходимо учитывать в обучении.</w:t>
      </w:r>
    </w:p>
    <w:p w:rsidR="00DA4210" w:rsidRDefault="00DA4210" w:rsidP="00D7123E">
      <w:pPr>
        <w:pStyle w:val="2"/>
        <w:spacing w:before="0" w:beforeAutospacing="0" w:after="0" w:afterAutospacing="0"/>
        <w:jc w:val="both"/>
        <w:rPr>
          <w:color w:val="1E1E1E"/>
          <w:spacing w:val="1"/>
          <w:sz w:val="28"/>
          <w:szCs w:val="28"/>
        </w:rPr>
      </w:pPr>
    </w:p>
    <w:p w:rsidR="00D7123E" w:rsidRPr="00D7123E" w:rsidRDefault="00D7123E" w:rsidP="00D7123E">
      <w:pPr>
        <w:pStyle w:val="2"/>
        <w:spacing w:before="0" w:beforeAutospacing="0" w:after="0" w:afterAutospacing="0"/>
        <w:jc w:val="both"/>
        <w:rPr>
          <w:color w:val="1E1E1E"/>
          <w:spacing w:val="1"/>
          <w:sz w:val="28"/>
          <w:szCs w:val="28"/>
        </w:rPr>
      </w:pPr>
      <w:r w:rsidRPr="00D7123E">
        <w:rPr>
          <w:color w:val="1E1E1E"/>
          <w:spacing w:val="1"/>
          <w:sz w:val="28"/>
          <w:szCs w:val="28"/>
        </w:rPr>
        <w:lastRenderedPageBreak/>
        <w:t>Индивидуальные различия в обучении</w:t>
      </w:r>
    </w:p>
    <w:p w:rsidR="00D7123E" w:rsidRPr="00D7123E" w:rsidRDefault="00D7123E" w:rsidP="00D7123E">
      <w:pPr>
        <w:pStyle w:val="a5"/>
        <w:spacing w:before="0" w:beforeAutospacing="0" w:after="0" w:afterAutospacing="0"/>
        <w:jc w:val="both"/>
        <w:rPr>
          <w:color w:val="1E1E1E"/>
          <w:spacing w:val="1"/>
          <w:sz w:val="28"/>
          <w:szCs w:val="28"/>
        </w:rPr>
      </w:pPr>
      <w:r w:rsidRPr="00D7123E">
        <w:rPr>
          <w:color w:val="1E1E1E"/>
          <w:spacing w:val="1"/>
          <w:sz w:val="28"/>
          <w:szCs w:val="28"/>
        </w:rPr>
        <w:t>В дискуссии, посвященной теме «Значения психофизиологических исследований для педагогической психологии», на заседании бюро Отделения психологии и возрастной физиологии Академии педагогических наук СССР </w:t>
      </w:r>
      <w:hyperlink r:id="rId8" w:tooltip="Голубева, Эра Александровна" w:history="1">
        <w:r w:rsidRPr="00DA4210">
          <w:rPr>
            <w:rStyle w:val="a4"/>
            <w:b/>
            <w:color w:val="auto"/>
            <w:spacing w:val="1"/>
            <w:sz w:val="28"/>
            <w:szCs w:val="28"/>
          </w:rPr>
          <w:t>Э. А. Голубева</w:t>
        </w:r>
      </w:hyperlink>
      <w:r w:rsidRPr="00D7123E">
        <w:rPr>
          <w:color w:val="1E1E1E"/>
          <w:spacing w:val="1"/>
          <w:sz w:val="28"/>
          <w:szCs w:val="28"/>
        </w:rPr>
        <w:t> отмечала принципиальную важность учёта индивидуальных различий во всей психологии, поскольку каждый раздел психологии связан с данным вопросом и отвлечение от данного вопроса рассматривается как «временное самоограничение, естественное во всяком научном исследовании». В качестве показательного примера Э. А. Голубева приводит исследовательскую работу З. И. Калмыковой, в которой было отмечено то, что индивидуальные особенности учеников пересиливают возрастные: существуют второклассники, которые могут решить задачу на условия равновесия рычагов «на самом высшем уровне», но и есть ученики шестого класса, которые не могут успешно справиться с данной задачей. Т. А. Власова в своем докладе обратила внимание на то, что индивидуальные особенности учащихся должны быть представлены в общем виде, «то есть должны быть представлены как общая характеристика определённого возраста», поскольку в условиях учебного процесса в школе среда, в котором учатся дети, является общей. Также очень важна позиция, отношение учителя и необходимость снабдить преподавательский состав знаниями по управлению группой детей с учётом индивидуального подхода к каждому ребёнку. Индивидуальные особенности должны обязательно быть учтены, ведь обучение, построенное с принятием их во внимание, будет эффективным, поскольку оно к тому же помогает углублению учебного интереса и развитию познавательной мотивации. А индивидуальные различия, которые связаны с механизмами регуляции функциональных состояний учащихся, обеспечивают данные явления.</w:t>
      </w:r>
    </w:p>
    <w:p w:rsidR="00D7123E" w:rsidRPr="00D7123E" w:rsidRDefault="00D7123E" w:rsidP="00D7123E">
      <w:pPr>
        <w:pStyle w:val="futurismarkdown-paragraph"/>
        <w:shd w:val="clear" w:color="auto" w:fill="FFFFFF"/>
        <w:spacing w:before="0" w:beforeAutospacing="0" w:after="0" w:afterAutospacing="0"/>
        <w:jc w:val="both"/>
        <w:rPr>
          <w:color w:val="333333"/>
          <w:sz w:val="28"/>
          <w:szCs w:val="28"/>
        </w:rPr>
      </w:pPr>
      <w:r w:rsidRPr="00D7123E">
        <w:rPr>
          <w:color w:val="1E1E1E"/>
          <w:spacing w:val="1"/>
          <w:sz w:val="28"/>
          <w:szCs w:val="28"/>
          <w:shd w:val="clear" w:color="auto" w:fill="FFFFFF"/>
        </w:rPr>
        <w:t xml:space="preserve">Таким образом, перед педагогической психофизиологией стоит задача мониторинга функционального состояния в учебном процессе, оценка индивидуальных психофизиологических показателей, особенно тех, которые связаны с регуляцией состояний и влияющих на неоптимальные функциональные состояния, и существующая в педагогической психологии задача фиксации результатов обучения. Для обеспечения выполнения данных задач в рамках учебного процесса подходящим становится создание условий для компьютеризации образовательных пространств, позволяющая через компьютеризированную оценку фиксировать показатель успешности процесса учения и контроля регуляции психофизиологических показателей, обеспечивающих оптимальную когнитивную деятельность. Также компьютеризация позволяет сделать обучение индивидуализированным. К примеру, отслеживать и идентифицировать состояния тревожности, агрессии, депрессии для дальнейшей корректировки негативного отношения к учёбе, способное активировать оборонительный рефлекс, которой в свою очередь может сформировать негативное отношение как относительно конкретного учебного предмета, так по отношению ко всей учебной деятельности, и к тому может блокировать ориентировочный рефлекс, актуализирующий </w:t>
      </w:r>
      <w:r w:rsidRPr="00D7123E">
        <w:rPr>
          <w:color w:val="1E1E1E"/>
          <w:spacing w:val="1"/>
          <w:sz w:val="28"/>
          <w:szCs w:val="28"/>
          <w:shd w:val="clear" w:color="auto" w:fill="FFFFFF"/>
        </w:rPr>
        <w:lastRenderedPageBreak/>
        <w:t>исследовательское поведение, являющийся антагонистом депрессии и тревожности и обеспечивающий успешную реализацию «обучения через исследование».</w:t>
      </w:r>
    </w:p>
    <w:p w:rsidR="00D7123E" w:rsidRPr="00D7123E" w:rsidRDefault="00D7123E" w:rsidP="00D7123E">
      <w:pPr>
        <w:shd w:val="clear" w:color="auto" w:fill="FFFFFF"/>
        <w:spacing w:after="0" w:line="240" w:lineRule="auto"/>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Н. Н. Данилова оформляет идею реализации данного контроля психофизиологических параметров и усвоения знаний в виде схемы двухконтурного управления обучением.</w:t>
      </w:r>
      <w:r w:rsidR="00DA4210" w:rsidRPr="00D7123E">
        <w:rPr>
          <w:rFonts w:ascii="Times New Roman" w:eastAsia="Times New Roman" w:hAnsi="Times New Roman" w:cs="Times New Roman"/>
          <w:color w:val="1E1E1E"/>
          <w:spacing w:val="1"/>
          <w:sz w:val="28"/>
          <w:szCs w:val="28"/>
          <w:lang w:eastAsia="ru-RU"/>
        </w:rPr>
        <w:t xml:space="preserve"> </w:t>
      </w:r>
      <w:r w:rsidRPr="00D7123E">
        <w:rPr>
          <w:rFonts w:ascii="Times New Roman" w:eastAsia="Times New Roman" w:hAnsi="Times New Roman" w:cs="Times New Roman"/>
          <w:color w:val="1E1E1E"/>
          <w:spacing w:val="1"/>
          <w:sz w:val="28"/>
          <w:szCs w:val="28"/>
          <w:lang w:eastAsia="ru-RU"/>
        </w:rPr>
        <w:t>В схеме можно выделить правую и левую, верхнюю и нижнюю части:</w:t>
      </w:r>
    </w:p>
    <w:p w:rsidR="00D7123E" w:rsidRPr="00D7123E" w:rsidRDefault="00D7123E" w:rsidP="00D7123E">
      <w:pPr>
        <w:numPr>
          <w:ilvl w:val="0"/>
          <w:numId w:val="4"/>
        </w:numPr>
        <w:shd w:val="clear" w:color="auto" w:fill="FFFFFF"/>
        <w:spacing w:after="0" w:line="240" w:lineRule="auto"/>
        <w:ind w:left="384"/>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правая часть: сложная живая система, обрабатывающая информацию и обеспечивающая обучение</w:t>
      </w:r>
    </w:p>
    <w:p w:rsidR="00D7123E" w:rsidRPr="00D7123E" w:rsidRDefault="00D7123E" w:rsidP="00D7123E">
      <w:pPr>
        <w:numPr>
          <w:ilvl w:val="0"/>
          <w:numId w:val="4"/>
        </w:numPr>
        <w:shd w:val="clear" w:color="auto" w:fill="FFFFFF"/>
        <w:spacing w:after="0" w:line="240" w:lineRule="auto"/>
        <w:ind w:left="384"/>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левая часть: блок стимуляции</w:t>
      </w:r>
    </w:p>
    <w:p w:rsidR="00D7123E" w:rsidRPr="00D7123E" w:rsidRDefault="00D7123E" w:rsidP="00D7123E">
      <w:pPr>
        <w:numPr>
          <w:ilvl w:val="0"/>
          <w:numId w:val="4"/>
        </w:numPr>
        <w:shd w:val="clear" w:color="auto" w:fill="FFFFFF"/>
        <w:spacing w:after="0" w:line="240" w:lineRule="auto"/>
        <w:ind w:left="384"/>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верхняя часть: управление обучением по результатам приобретения знаний</w:t>
      </w:r>
    </w:p>
    <w:p w:rsidR="00D7123E" w:rsidRPr="00D7123E" w:rsidRDefault="00D7123E" w:rsidP="00D7123E">
      <w:pPr>
        <w:numPr>
          <w:ilvl w:val="0"/>
          <w:numId w:val="4"/>
        </w:numPr>
        <w:shd w:val="clear" w:color="auto" w:fill="FFFFFF"/>
        <w:spacing w:after="0" w:line="240" w:lineRule="auto"/>
        <w:ind w:left="384"/>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нижняя часть: контроль психофизиологических показателей состояния</w:t>
      </w:r>
    </w:p>
    <w:p w:rsidR="00D7123E" w:rsidRPr="00D7123E" w:rsidRDefault="00D7123E" w:rsidP="00D7123E">
      <w:pPr>
        <w:shd w:val="clear" w:color="auto" w:fill="FFFFFF"/>
        <w:spacing w:after="0" w:line="240" w:lineRule="auto"/>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Так, происходит контроль текущего состояния обучающегося по физиологическим данным, которые учитывают получаемое подкрепление (положительное или негативное), образование положительных или негативных эмоций и учёт биоритмов мозга, фиксируемых </w:t>
      </w:r>
      <w:hyperlink r:id="rId9" w:tooltip="Электроэнцефалография" w:history="1">
        <w:r w:rsidRPr="00DA4210">
          <w:rPr>
            <w:rFonts w:ascii="Times New Roman" w:eastAsia="Times New Roman" w:hAnsi="Times New Roman" w:cs="Times New Roman"/>
            <w:spacing w:val="1"/>
            <w:sz w:val="28"/>
            <w:szCs w:val="28"/>
            <w:lang w:eastAsia="ru-RU"/>
          </w:rPr>
          <w:t>ЭЭГ</w:t>
        </w:r>
      </w:hyperlink>
      <w:r w:rsidRPr="00D7123E">
        <w:rPr>
          <w:rFonts w:ascii="Times New Roman" w:eastAsia="Times New Roman" w:hAnsi="Times New Roman" w:cs="Times New Roman"/>
          <w:color w:val="1E1E1E"/>
          <w:spacing w:val="1"/>
          <w:sz w:val="28"/>
          <w:szCs w:val="28"/>
          <w:lang w:eastAsia="ru-RU"/>
        </w:rPr>
        <w:t>, и тем самым, происходит регулирование содержания, темпа и величины информационной нагрузки в зависимости от функционального состояния.</w:t>
      </w:r>
    </w:p>
    <w:p w:rsidR="00D7123E" w:rsidRPr="00D7123E" w:rsidRDefault="00D7123E" w:rsidP="00D7123E">
      <w:pPr>
        <w:shd w:val="clear" w:color="auto" w:fill="FFFFFF"/>
        <w:spacing w:after="0" w:line="240" w:lineRule="auto"/>
        <w:jc w:val="both"/>
        <w:rPr>
          <w:rFonts w:ascii="Times New Roman" w:eastAsia="Times New Roman" w:hAnsi="Times New Roman" w:cs="Times New Roman"/>
          <w:color w:val="1E1E1E"/>
          <w:spacing w:val="1"/>
          <w:sz w:val="28"/>
          <w:szCs w:val="28"/>
          <w:lang w:eastAsia="ru-RU"/>
        </w:rPr>
      </w:pPr>
      <w:r w:rsidRPr="00D7123E">
        <w:rPr>
          <w:rFonts w:ascii="Times New Roman" w:eastAsia="Times New Roman" w:hAnsi="Times New Roman" w:cs="Times New Roman"/>
          <w:color w:val="1E1E1E"/>
          <w:spacing w:val="1"/>
          <w:sz w:val="28"/>
          <w:szCs w:val="28"/>
          <w:lang w:eastAsia="ru-RU"/>
        </w:rPr>
        <w:t xml:space="preserve">В 1988—1989 гг. канадский </w:t>
      </w:r>
      <w:proofErr w:type="spellStart"/>
      <w:r w:rsidRPr="00D7123E">
        <w:rPr>
          <w:rFonts w:ascii="Times New Roman" w:eastAsia="Times New Roman" w:hAnsi="Times New Roman" w:cs="Times New Roman"/>
          <w:color w:val="1E1E1E"/>
          <w:spacing w:val="1"/>
          <w:sz w:val="28"/>
          <w:szCs w:val="28"/>
          <w:lang w:eastAsia="ru-RU"/>
        </w:rPr>
        <w:t>психофизиолог</w:t>
      </w:r>
      <w:proofErr w:type="spellEnd"/>
      <w:r w:rsidRPr="00D7123E">
        <w:rPr>
          <w:rFonts w:ascii="Times New Roman" w:eastAsia="Times New Roman" w:hAnsi="Times New Roman" w:cs="Times New Roman"/>
          <w:color w:val="1E1E1E"/>
          <w:spacing w:val="1"/>
          <w:sz w:val="28"/>
          <w:szCs w:val="28"/>
          <w:lang w:eastAsia="ru-RU"/>
        </w:rPr>
        <w:t xml:space="preserve"> К. </w:t>
      </w:r>
      <w:proofErr w:type="spellStart"/>
      <w:r w:rsidRPr="00D7123E">
        <w:rPr>
          <w:rFonts w:ascii="Times New Roman" w:eastAsia="Times New Roman" w:hAnsi="Times New Roman" w:cs="Times New Roman"/>
          <w:color w:val="1E1E1E"/>
          <w:spacing w:val="1"/>
          <w:sz w:val="28"/>
          <w:szCs w:val="28"/>
          <w:lang w:eastAsia="ru-RU"/>
        </w:rPr>
        <w:t>Мангина</w:t>
      </w:r>
      <w:proofErr w:type="spellEnd"/>
      <w:r w:rsidRPr="00D7123E">
        <w:rPr>
          <w:rFonts w:ascii="Times New Roman" w:eastAsia="Times New Roman" w:hAnsi="Times New Roman" w:cs="Times New Roman"/>
          <w:color w:val="1E1E1E"/>
          <w:spacing w:val="1"/>
          <w:sz w:val="28"/>
          <w:szCs w:val="28"/>
          <w:lang w:eastAsia="ru-RU"/>
        </w:rPr>
        <w:t> в школьных условиях попытался оптимизировать процесс обучения за счет ведения его в коридоре оптимального состояния, то есть с постоянной поддержкой оптимального функционального состояния учеников, и было продемонстрировано, что управления функциональным состоянием и ведение его в коридоре оптимального состояния может повысить эффективность обучения даже у детей с задержкой в развитии.</w:t>
      </w:r>
    </w:p>
    <w:p w:rsidR="00D7123E" w:rsidRPr="002F42FB" w:rsidRDefault="00D7123E" w:rsidP="002F42FB">
      <w:pPr>
        <w:pStyle w:val="futurismarkdown-paragraph"/>
        <w:shd w:val="clear" w:color="auto" w:fill="FFFFFF"/>
        <w:spacing w:before="0" w:beforeAutospacing="0" w:after="0" w:afterAutospacing="0"/>
        <w:jc w:val="both"/>
        <w:rPr>
          <w:color w:val="333333"/>
          <w:sz w:val="28"/>
          <w:szCs w:val="28"/>
        </w:rPr>
      </w:pPr>
    </w:p>
    <w:p w:rsidR="003B511F" w:rsidRPr="00D7123E" w:rsidRDefault="002F42FB" w:rsidP="00D712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F42FB">
        <w:rPr>
          <w:rStyle w:val="a3"/>
          <w:rFonts w:ascii="Times New Roman" w:hAnsi="Times New Roman" w:cs="Times New Roman"/>
          <w:color w:val="333333"/>
          <w:sz w:val="28"/>
          <w:szCs w:val="28"/>
        </w:rPr>
        <w:t>Клиническая психофизиология</w:t>
      </w:r>
      <w:r w:rsidRPr="002F42FB">
        <w:rPr>
          <w:rFonts w:ascii="Times New Roman" w:hAnsi="Times New Roman" w:cs="Times New Roman"/>
          <w:color w:val="333333"/>
          <w:sz w:val="28"/>
          <w:szCs w:val="28"/>
        </w:rPr>
        <w:t xml:space="preserve"> — область знаний, связанная с медицинскими специальностями. Её задачи — обнаружение индивидных и конституциональных предикторов определённых психопатологических </w:t>
      </w:r>
      <w:r w:rsidRPr="00D7123E">
        <w:rPr>
          <w:rFonts w:ascii="Times New Roman" w:hAnsi="Times New Roman" w:cs="Times New Roman"/>
          <w:color w:val="333333"/>
          <w:sz w:val="28"/>
          <w:szCs w:val="28"/>
        </w:rPr>
        <w:t xml:space="preserve">состояний и процессов. Клиническая психофизиология определяет участие патофизиологических процессов в клинике патопсихологических расстройств, начиная от форм </w:t>
      </w:r>
      <w:proofErr w:type="spellStart"/>
      <w:r w:rsidRPr="00D7123E">
        <w:rPr>
          <w:rFonts w:ascii="Times New Roman" w:hAnsi="Times New Roman" w:cs="Times New Roman"/>
          <w:color w:val="333333"/>
          <w:sz w:val="28"/>
          <w:szCs w:val="28"/>
        </w:rPr>
        <w:t>аддикций</w:t>
      </w:r>
      <w:proofErr w:type="spellEnd"/>
      <w:r w:rsidRPr="00D7123E">
        <w:rPr>
          <w:rFonts w:ascii="Times New Roman" w:hAnsi="Times New Roman" w:cs="Times New Roman"/>
          <w:color w:val="333333"/>
          <w:sz w:val="28"/>
          <w:szCs w:val="28"/>
        </w:rPr>
        <w:t xml:space="preserve"> (зависимостей) и заканчивая широким спектром шизофренических расстройств. </w:t>
      </w:r>
      <w:r w:rsidR="003B511F" w:rsidRPr="00D7123E">
        <w:rPr>
          <w:rFonts w:ascii="Times New Roman" w:eastAsia="Times New Roman" w:hAnsi="Times New Roman" w:cs="Times New Roman"/>
          <w:color w:val="000000"/>
          <w:sz w:val="28"/>
          <w:szCs w:val="28"/>
          <w:lang w:eastAsia="ru-RU"/>
        </w:rPr>
        <w:t>Новыми направлениями научной работы выступают также прикладная когнитивная и клиническая психофизиология.</w:t>
      </w:r>
    </w:p>
    <w:p w:rsidR="00D7123E" w:rsidRDefault="003B511F" w:rsidP="00D7123E">
      <w:p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r w:rsidRPr="003B511F">
        <w:rPr>
          <w:rFonts w:ascii="Times New Roman" w:eastAsia="Times New Roman" w:hAnsi="Times New Roman" w:cs="Times New Roman"/>
          <w:color w:val="000000"/>
          <w:sz w:val="28"/>
          <w:szCs w:val="28"/>
          <w:lang w:eastAsia="ru-RU"/>
        </w:rPr>
        <w:t xml:space="preserve">В рамках прикладной когнитивной психофизиологии исследования направлены на выявление психофизиологических механизмов регуляции когнитивной деятельности человека-оператора в </w:t>
      </w:r>
      <w:proofErr w:type="spellStart"/>
      <w:r w:rsidRPr="003B511F">
        <w:rPr>
          <w:rFonts w:ascii="Times New Roman" w:eastAsia="Times New Roman" w:hAnsi="Times New Roman" w:cs="Times New Roman"/>
          <w:color w:val="000000"/>
          <w:sz w:val="28"/>
          <w:szCs w:val="28"/>
          <w:lang w:eastAsia="ru-RU"/>
        </w:rPr>
        <w:t>стрессогенных</w:t>
      </w:r>
      <w:proofErr w:type="spellEnd"/>
      <w:r w:rsidRPr="003B511F">
        <w:rPr>
          <w:rFonts w:ascii="Times New Roman" w:eastAsia="Times New Roman" w:hAnsi="Times New Roman" w:cs="Times New Roman"/>
          <w:color w:val="000000"/>
          <w:sz w:val="28"/>
          <w:szCs w:val="28"/>
          <w:lang w:eastAsia="ru-RU"/>
        </w:rPr>
        <w:t xml:space="preserve"> условиях рабочей среды и поиск </w:t>
      </w:r>
      <w:proofErr w:type="spellStart"/>
      <w:r w:rsidRPr="003B511F">
        <w:rPr>
          <w:rFonts w:ascii="Times New Roman" w:eastAsia="Times New Roman" w:hAnsi="Times New Roman" w:cs="Times New Roman"/>
          <w:color w:val="000000"/>
          <w:sz w:val="28"/>
          <w:szCs w:val="28"/>
          <w:lang w:eastAsia="ru-RU"/>
        </w:rPr>
        <w:t>психофизилогических</w:t>
      </w:r>
      <w:proofErr w:type="spellEnd"/>
      <w:r w:rsidRPr="003B511F">
        <w:rPr>
          <w:rFonts w:ascii="Times New Roman" w:eastAsia="Times New Roman" w:hAnsi="Times New Roman" w:cs="Times New Roman"/>
          <w:color w:val="000000"/>
          <w:sz w:val="28"/>
          <w:szCs w:val="28"/>
          <w:lang w:eastAsia="ru-RU"/>
        </w:rPr>
        <w:t xml:space="preserve"> коррелятов когнитивной (интеллектуальной) нагрузки. Результатом подобных исследований явилась разработка систем психофизиологического мониторинга функционального состояния человека в реальном времени, а также разработка теоретико-методологических основ психофизиологической подготовки операторов к действиям в нештатных и экстремальных ситуациях. Названное направление нашло отражение в ряде исследовательских проектов</w:t>
      </w:r>
      <w:r w:rsidR="00D7123E">
        <w:rPr>
          <w:rFonts w:ascii="Times New Roman" w:eastAsia="Times New Roman" w:hAnsi="Times New Roman" w:cs="Times New Roman"/>
          <w:color w:val="0000FF"/>
          <w:sz w:val="28"/>
          <w:szCs w:val="28"/>
          <w:u w:val="single"/>
          <w:vertAlign w:val="superscript"/>
          <w:lang w:eastAsia="ru-RU"/>
        </w:rPr>
        <w:t xml:space="preserve"> </w:t>
      </w:r>
      <w:r w:rsidR="00D7123E">
        <w:rPr>
          <w:rFonts w:ascii="Times New Roman" w:eastAsia="Times New Roman" w:hAnsi="Times New Roman" w:cs="Times New Roman"/>
          <w:color w:val="000000"/>
          <w:sz w:val="28"/>
          <w:szCs w:val="28"/>
          <w:lang w:eastAsia="ru-RU"/>
        </w:rPr>
        <w:t>и публикаций.</w:t>
      </w:r>
      <w:r w:rsidRPr="003B511F">
        <w:rPr>
          <w:rFonts w:ascii="Times New Roman" w:eastAsia="Times New Roman" w:hAnsi="Times New Roman" w:cs="Times New Roman"/>
          <w:color w:val="000000"/>
          <w:spacing w:val="-2"/>
          <w:sz w:val="28"/>
          <w:szCs w:val="28"/>
          <w:lang w:eastAsia="ru-RU"/>
        </w:rPr>
        <w:t>          </w:t>
      </w:r>
    </w:p>
    <w:p w:rsidR="003B511F" w:rsidRPr="003B511F" w:rsidRDefault="003B511F" w:rsidP="00D712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pacing w:val="-2"/>
          <w:sz w:val="28"/>
          <w:szCs w:val="28"/>
          <w:lang w:eastAsia="ru-RU"/>
        </w:rPr>
        <w:lastRenderedPageBreak/>
        <w:t>В рамках когнитивной клинической психофизиологии исследования направлены на изучение когнитивных аспектов аффективных и поведенческих расстройств, когнитивных механизмов нервно-психической устойчивости человека, разработку теоретико-методологических основ ранней психофизиологической диагностики и прогноза пограничных психических расстройств. Результаты этих исследований представлены в отчетах научно-исследовательских проектов </w:t>
      </w:r>
      <w:r w:rsidR="00D7123E">
        <w:rPr>
          <w:rFonts w:ascii="Times New Roman" w:eastAsia="Times New Roman" w:hAnsi="Times New Roman" w:cs="Times New Roman"/>
          <w:color w:val="000000"/>
          <w:spacing w:val="-2"/>
          <w:sz w:val="28"/>
          <w:szCs w:val="28"/>
          <w:lang w:eastAsia="ru-RU"/>
        </w:rPr>
        <w:t>и публикациях</w:t>
      </w:r>
      <w:r w:rsidRPr="003B511F">
        <w:rPr>
          <w:rFonts w:ascii="Times New Roman" w:eastAsia="Times New Roman" w:hAnsi="Times New Roman" w:cs="Times New Roman"/>
          <w:color w:val="000000"/>
          <w:spacing w:val="-2"/>
          <w:sz w:val="28"/>
          <w:szCs w:val="28"/>
          <w:lang w:eastAsia="ru-RU"/>
        </w:rPr>
        <w:t>.</w:t>
      </w:r>
    </w:p>
    <w:p w:rsidR="003B511F" w:rsidRPr="003B511F" w:rsidRDefault="003B511F" w:rsidP="00D712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pacing w:val="-2"/>
          <w:sz w:val="28"/>
          <w:szCs w:val="28"/>
          <w:lang w:eastAsia="ru-RU"/>
        </w:rPr>
        <w:t>Важным является то, что на основе проведенных исследований сформулирована </w:t>
      </w:r>
      <w:r w:rsidRPr="003B511F">
        <w:rPr>
          <w:rFonts w:ascii="Times New Roman" w:eastAsia="Times New Roman" w:hAnsi="Times New Roman" w:cs="Times New Roman"/>
          <w:color w:val="000000"/>
          <w:sz w:val="28"/>
          <w:szCs w:val="28"/>
          <w:lang w:eastAsia="ru-RU"/>
        </w:rPr>
        <w:t xml:space="preserve">системно-динамическая </w:t>
      </w:r>
      <w:r w:rsidR="00D7123E">
        <w:rPr>
          <w:rFonts w:ascii="Times New Roman" w:eastAsia="Times New Roman" w:hAnsi="Times New Roman" w:cs="Times New Roman"/>
          <w:color w:val="000000"/>
          <w:sz w:val="28"/>
          <w:szCs w:val="28"/>
          <w:lang w:eastAsia="ru-RU"/>
        </w:rPr>
        <w:t>концепция когнитивной регуляции</w:t>
      </w:r>
      <w:r w:rsidRPr="003B511F">
        <w:rPr>
          <w:rFonts w:ascii="Times New Roman" w:eastAsia="Times New Roman" w:hAnsi="Times New Roman" w:cs="Times New Roman"/>
          <w:color w:val="000000"/>
          <w:spacing w:val="-2"/>
          <w:sz w:val="28"/>
          <w:szCs w:val="28"/>
          <w:lang w:eastAsia="ru-RU"/>
        </w:rPr>
        <w:t>, которая </w:t>
      </w:r>
      <w:r w:rsidRPr="003B511F">
        <w:rPr>
          <w:rFonts w:ascii="Times New Roman" w:eastAsia="Times New Roman" w:hAnsi="Times New Roman" w:cs="Times New Roman"/>
          <w:color w:val="000000"/>
          <w:sz w:val="28"/>
          <w:szCs w:val="28"/>
          <w:lang w:eastAsia="ru-RU"/>
        </w:rPr>
        <w:t xml:space="preserve">имеет существенное значение, как для когнитивной психофизиологии, так и для клинической психологии. В рамках когнитивной психофизиологии данная концепция открывает широкие перспективы для исследования механизмов произвольной регуляции различных видов когнитивной деятельности человека – перцептивной, интеллектуальной, </w:t>
      </w:r>
      <w:proofErr w:type="spellStart"/>
      <w:r w:rsidRPr="003B511F">
        <w:rPr>
          <w:rFonts w:ascii="Times New Roman" w:eastAsia="Times New Roman" w:hAnsi="Times New Roman" w:cs="Times New Roman"/>
          <w:color w:val="000000"/>
          <w:sz w:val="28"/>
          <w:szCs w:val="28"/>
          <w:lang w:eastAsia="ru-RU"/>
        </w:rPr>
        <w:t>мнестической</w:t>
      </w:r>
      <w:proofErr w:type="spellEnd"/>
      <w:r w:rsidRPr="003B511F">
        <w:rPr>
          <w:rFonts w:ascii="Times New Roman" w:eastAsia="Times New Roman" w:hAnsi="Times New Roman" w:cs="Times New Roman"/>
          <w:color w:val="000000"/>
          <w:sz w:val="28"/>
          <w:szCs w:val="28"/>
          <w:lang w:eastAsia="ru-RU"/>
        </w:rPr>
        <w:t>, сенсомоторной, речевой. В рамках клинической психологии указанная концепция раскрывает новые возможности изучения и коррекции нарушений регуляции познавательной деятельности у пациентов с различными видами нервно-психических расстройств, основанные на анализе системного взаимодействия сенсорно-перцептивных, интеллектуально-</w:t>
      </w:r>
      <w:proofErr w:type="spellStart"/>
      <w:r w:rsidRPr="003B511F">
        <w:rPr>
          <w:rFonts w:ascii="Times New Roman" w:eastAsia="Times New Roman" w:hAnsi="Times New Roman" w:cs="Times New Roman"/>
          <w:color w:val="000000"/>
          <w:sz w:val="28"/>
          <w:szCs w:val="28"/>
          <w:lang w:eastAsia="ru-RU"/>
        </w:rPr>
        <w:t>мнестических</w:t>
      </w:r>
      <w:proofErr w:type="spellEnd"/>
      <w:r w:rsidRPr="003B511F">
        <w:rPr>
          <w:rFonts w:ascii="Times New Roman" w:eastAsia="Times New Roman" w:hAnsi="Times New Roman" w:cs="Times New Roman"/>
          <w:color w:val="000000"/>
          <w:sz w:val="28"/>
          <w:szCs w:val="28"/>
          <w:lang w:eastAsia="ru-RU"/>
        </w:rPr>
        <w:t xml:space="preserve">, моторных и речевых компонентов когнитивной деятельности в осложненных и </w:t>
      </w:r>
      <w:proofErr w:type="spellStart"/>
      <w:r w:rsidRPr="003B511F">
        <w:rPr>
          <w:rFonts w:ascii="Times New Roman" w:eastAsia="Times New Roman" w:hAnsi="Times New Roman" w:cs="Times New Roman"/>
          <w:color w:val="000000"/>
          <w:sz w:val="28"/>
          <w:szCs w:val="28"/>
          <w:lang w:eastAsia="ru-RU"/>
        </w:rPr>
        <w:t>стрессогенных</w:t>
      </w:r>
      <w:proofErr w:type="spellEnd"/>
      <w:r w:rsidRPr="003B511F">
        <w:rPr>
          <w:rFonts w:ascii="Times New Roman" w:eastAsia="Times New Roman" w:hAnsi="Times New Roman" w:cs="Times New Roman"/>
          <w:color w:val="000000"/>
          <w:sz w:val="28"/>
          <w:szCs w:val="28"/>
          <w:lang w:eastAsia="ru-RU"/>
        </w:rPr>
        <w:t xml:space="preserve"> условиях.</w:t>
      </w:r>
    </w:p>
    <w:p w:rsidR="003B511F" w:rsidRPr="003B511F" w:rsidRDefault="003B511F" w:rsidP="00D7123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 xml:space="preserve">          Новой и мало разработанной областью научных исследований является область экологической психологии и психофизиологии. </w:t>
      </w:r>
    </w:p>
    <w:p w:rsidR="003B511F" w:rsidRPr="003B511F" w:rsidRDefault="003B511F" w:rsidP="00D7123E">
      <w:pPr>
        <w:spacing w:after="0" w:line="240" w:lineRule="auto"/>
        <w:jc w:val="both"/>
        <w:outlineLvl w:val="0"/>
        <w:rPr>
          <w:rFonts w:ascii="Times New Roman" w:eastAsia="Times New Roman" w:hAnsi="Times New Roman" w:cs="Times New Roman"/>
          <w:b/>
          <w:color w:val="000000"/>
          <w:kern w:val="36"/>
          <w:sz w:val="28"/>
          <w:szCs w:val="28"/>
          <w:lang w:eastAsia="ru-RU"/>
        </w:rPr>
      </w:pPr>
      <w:r w:rsidRPr="003B511F">
        <w:rPr>
          <w:rFonts w:ascii="Times New Roman" w:eastAsia="Times New Roman" w:hAnsi="Times New Roman" w:cs="Times New Roman"/>
          <w:b/>
          <w:color w:val="000000"/>
          <w:kern w:val="36"/>
          <w:sz w:val="28"/>
          <w:szCs w:val="28"/>
          <w:lang w:eastAsia="ru-RU"/>
        </w:rPr>
        <w:t>Социальная психофизиология</w:t>
      </w:r>
    </w:p>
    <w:p w:rsidR="003B511F" w:rsidRPr="003B511F" w:rsidRDefault="003B511F" w:rsidP="00D7123E">
      <w:p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Социальная психофизиология изучает поведение как результат взаимодействия биологических и социальных факторов. Поведение человека формируется в течение жизни на основе обучения и приобретения определенных навыков под влиянием социальной среды, культуры и традиций общества, к которому принадлежит субъект. Вместе с тем оно имеет и свои биологические корни, психофизиологические механизмы, которые являются промежуточной переменной между воздействием социума и поведением человека.</w:t>
      </w:r>
    </w:p>
    <w:p w:rsidR="003B511F" w:rsidRPr="003B511F" w:rsidRDefault="003B511F" w:rsidP="00D7123E">
      <w:p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 xml:space="preserve">Биологические факторы, влияющие на социальное поведение человека, выявляются уже при изучении </w:t>
      </w:r>
      <w:proofErr w:type="spellStart"/>
      <w:r w:rsidRPr="003B511F">
        <w:rPr>
          <w:rFonts w:ascii="Times New Roman" w:eastAsia="Times New Roman" w:hAnsi="Times New Roman" w:cs="Times New Roman"/>
          <w:color w:val="000000"/>
          <w:sz w:val="28"/>
          <w:szCs w:val="28"/>
          <w:lang w:eastAsia="ru-RU"/>
        </w:rPr>
        <w:t>зоосоциального</w:t>
      </w:r>
      <w:proofErr w:type="spellEnd"/>
      <w:r w:rsidRPr="003B511F">
        <w:rPr>
          <w:rFonts w:ascii="Times New Roman" w:eastAsia="Times New Roman" w:hAnsi="Times New Roman" w:cs="Times New Roman"/>
          <w:color w:val="000000"/>
          <w:sz w:val="28"/>
          <w:szCs w:val="28"/>
          <w:lang w:eastAsia="ru-RU"/>
        </w:rPr>
        <w:t xml:space="preserve"> поведения животных. Существует группа </w:t>
      </w:r>
      <w:proofErr w:type="spellStart"/>
      <w:r w:rsidRPr="003B511F">
        <w:rPr>
          <w:rFonts w:ascii="Times New Roman" w:eastAsia="Times New Roman" w:hAnsi="Times New Roman" w:cs="Times New Roman"/>
          <w:color w:val="000000"/>
          <w:sz w:val="28"/>
          <w:szCs w:val="28"/>
          <w:lang w:eastAsia="ru-RU"/>
        </w:rPr>
        <w:t>зоосоциальных</w:t>
      </w:r>
      <w:proofErr w:type="spellEnd"/>
      <w:r w:rsidRPr="003B511F">
        <w:rPr>
          <w:rFonts w:ascii="Times New Roman" w:eastAsia="Times New Roman" w:hAnsi="Times New Roman" w:cs="Times New Roman"/>
          <w:color w:val="000000"/>
          <w:sz w:val="28"/>
          <w:szCs w:val="28"/>
          <w:lang w:eastAsia="ru-RU"/>
        </w:rPr>
        <w:t xml:space="preserve"> рефлексов, которые могут быть реализованы только через взаимодействие с другими особями своего вида. Они составляют основу для полового, родительского и территориального поведения. В значительной мере они определяют и формирование групповой иерархии, где каждая особь выступает в роли брачного партнера, родителя или детеныша, лидера или подчиненного, хозяина территории или пришельца.</w:t>
      </w:r>
    </w:p>
    <w:p w:rsidR="003B511F" w:rsidRPr="003B511F" w:rsidRDefault="003B511F" w:rsidP="00D7123E">
      <w:p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 xml:space="preserve">Одно из направлений социальной психофизиологии— изучение связи индивидуальных различий и социальных процессов. Известно, что в силу определенных индивидуальных различий одни субъекты проявляют ярко выраженную склонность к доминированию, другие предпочитают позицию подчинения. Эти качества легко могут быть выявлены с помощью </w:t>
      </w:r>
      <w:r w:rsidRPr="003B511F">
        <w:rPr>
          <w:rFonts w:ascii="Times New Roman" w:eastAsia="Times New Roman" w:hAnsi="Times New Roman" w:cs="Times New Roman"/>
          <w:color w:val="000000"/>
          <w:sz w:val="28"/>
          <w:szCs w:val="28"/>
          <w:lang w:eastAsia="ru-RU"/>
        </w:rPr>
        <w:lastRenderedPageBreak/>
        <w:t>психологических тестов. Однако измерение индивидуальных различий по психофизиологическим параметрам предоставляет значительно большие возможности для изучения природных, биологических детерминант индивидуальных особенностей социального поведения.</w:t>
      </w:r>
    </w:p>
    <w:p w:rsidR="003B511F" w:rsidRPr="003B511F" w:rsidRDefault="003B511F" w:rsidP="00D7123E">
      <w:pPr>
        <w:spacing w:after="0" w:line="240" w:lineRule="auto"/>
        <w:jc w:val="both"/>
        <w:outlineLvl w:val="1"/>
        <w:rPr>
          <w:rFonts w:ascii="Times New Roman" w:eastAsia="Times New Roman" w:hAnsi="Times New Roman" w:cs="Times New Roman"/>
          <w:b/>
          <w:color w:val="000000"/>
          <w:sz w:val="28"/>
          <w:szCs w:val="28"/>
          <w:lang w:eastAsia="ru-RU"/>
        </w:rPr>
      </w:pPr>
      <w:r w:rsidRPr="003B511F">
        <w:rPr>
          <w:rFonts w:ascii="Times New Roman" w:eastAsia="Times New Roman" w:hAnsi="Times New Roman" w:cs="Times New Roman"/>
          <w:b/>
          <w:color w:val="000000"/>
          <w:sz w:val="28"/>
          <w:szCs w:val="28"/>
          <w:lang w:eastAsia="ru-RU"/>
        </w:rPr>
        <w:t>Экологическая психофизиология</w:t>
      </w:r>
    </w:p>
    <w:p w:rsidR="003B511F" w:rsidRPr="003B511F" w:rsidRDefault="003B511F" w:rsidP="00D7123E">
      <w:p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Экологическая психофизиология занимается изучением психофизиологических механизмов воздействия на человека экологически вредных факторов, нарушающих психическую деятельность и поведение человека. В сферу ее интересов входят:</w:t>
      </w:r>
    </w:p>
    <w:p w:rsidR="003B511F" w:rsidRPr="003B511F" w:rsidRDefault="003B511F" w:rsidP="00D7123E">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 xml:space="preserve">разработка методов диагностики нарушений психических функций и состояний, возникающих под влиянием </w:t>
      </w:r>
      <w:proofErr w:type="spellStart"/>
      <w:r w:rsidRPr="003B511F">
        <w:rPr>
          <w:rFonts w:ascii="Times New Roman" w:eastAsia="Times New Roman" w:hAnsi="Times New Roman" w:cs="Times New Roman"/>
          <w:color w:val="000000"/>
          <w:sz w:val="28"/>
          <w:szCs w:val="28"/>
          <w:lang w:eastAsia="ru-RU"/>
        </w:rPr>
        <w:t>разл</w:t>
      </w:r>
      <w:proofErr w:type="spellEnd"/>
      <w:r w:rsidRPr="003B511F">
        <w:rPr>
          <w:rFonts w:ascii="Times New Roman" w:eastAsia="Times New Roman" w:hAnsi="Times New Roman" w:cs="Times New Roman"/>
          <w:color w:val="000000"/>
          <w:sz w:val="28"/>
          <w:szCs w:val="28"/>
          <w:lang w:eastAsia="ru-RU"/>
        </w:rPr>
        <w:t xml:space="preserve"> </w:t>
      </w:r>
      <w:proofErr w:type="spellStart"/>
      <w:r w:rsidRPr="003B511F">
        <w:rPr>
          <w:rFonts w:ascii="Times New Roman" w:eastAsia="Times New Roman" w:hAnsi="Times New Roman" w:cs="Times New Roman"/>
          <w:color w:val="000000"/>
          <w:sz w:val="28"/>
          <w:szCs w:val="28"/>
          <w:lang w:eastAsia="ru-RU"/>
        </w:rPr>
        <w:t>ного</w:t>
      </w:r>
      <w:proofErr w:type="spellEnd"/>
      <w:r w:rsidRPr="003B511F">
        <w:rPr>
          <w:rFonts w:ascii="Times New Roman" w:eastAsia="Times New Roman" w:hAnsi="Times New Roman" w:cs="Times New Roman"/>
          <w:color w:val="000000"/>
          <w:sz w:val="28"/>
          <w:szCs w:val="28"/>
          <w:lang w:eastAsia="ru-RU"/>
        </w:rPr>
        <w:t xml:space="preserve"> рода экологических факторов, с использованием при этом объективной регистрации различных физиологических реакций организма;</w:t>
      </w:r>
    </w:p>
    <w:p w:rsidR="003B511F" w:rsidRPr="003B511F" w:rsidRDefault="003B511F" w:rsidP="00D7123E">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создание системы психофизиологического мониторинга функциональных состояний и психических функций человека с учетом норм допустимых отклонений в психическом здоровье;</w:t>
      </w:r>
    </w:p>
    <w:p w:rsidR="003B511F" w:rsidRPr="003B511F" w:rsidRDefault="003B511F" w:rsidP="00D7123E">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разработка мер профилактики и коррекции психофизиологических нарушений, вызванных экологическими факторами;</w:t>
      </w:r>
    </w:p>
    <w:p w:rsidR="003B511F" w:rsidRPr="003B511F" w:rsidRDefault="003B511F" w:rsidP="00D7123E">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выяснение роли различных индивидуальных свойств, как усиливающих защитные функции организма, так и делающих его уязвимым к воздействию вредных средовых факторов.</w:t>
      </w:r>
    </w:p>
    <w:p w:rsidR="003B511F" w:rsidRPr="003B511F" w:rsidRDefault="003B511F" w:rsidP="00D7123E">
      <w:p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 xml:space="preserve">Человек является </w:t>
      </w:r>
      <w:proofErr w:type="gramStart"/>
      <w:r w:rsidRPr="003B511F">
        <w:rPr>
          <w:rFonts w:ascii="Times New Roman" w:eastAsia="Times New Roman" w:hAnsi="Times New Roman" w:cs="Times New Roman"/>
          <w:color w:val="000000"/>
          <w:sz w:val="28"/>
          <w:szCs w:val="28"/>
          <w:lang w:eastAsia="ru-RU"/>
        </w:rPr>
        <w:t>частью</w:t>
      </w:r>
      <w:proofErr w:type="gramEnd"/>
      <w:r w:rsidRPr="003B511F">
        <w:rPr>
          <w:rFonts w:ascii="Times New Roman" w:eastAsia="Times New Roman" w:hAnsi="Times New Roman" w:cs="Times New Roman"/>
          <w:color w:val="000000"/>
          <w:sz w:val="28"/>
          <w:szCs w:val="28"/>
          <w:lang w:eastAsia="ru-RU"/>
        </w:rPr>
        <w:t xml:space="preserve"> окружающей его среды. Состояние среды, особенно если она загрязнена, становится важным фактором, определяющим физическое и психическое здоровье индивида. Современный человек обитает в среде, насыщенной продуктами и отходами деятельности общества, которые имеют химическую, электромагнитную, радиационную природу. Типичными источниками загрязнения являются химические предприятия, сбрасывающие отходы своего производства в воздух, воду, на землю. Неорганические удобрения, вещества, используемые для борьбы с сельскохозяйственными вредителями (пестициды и другие токсичные вещества), через почву, растения и продукты питания также попадают в организм человека.</w:t>
      </w:r>
    </w:p>
    <w:p w:rsidR="003B511F" w:rsidRPr="003B511F" w:rsidRDefault="003B511F" w:rsidP="00D7123E">
      <w:p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Особую группу вредных веществ образуют соли тяжелых металлов, которые в больших количествах содержатся в выхлопных газах автомобилей и других видов транспорта. Особо серьезную опасность представляют соли свинца. Они попадают в организм человека из воздуха и воды, из растений, грибов, растущих вдоль автомобильных и железных дорог.</w:t>
      </w:r>
    </w:p>
    <w:p w:rsidR="003B511F" w:rsidRPr="003B511F" w:rsidRDefault="003B511F" w:rsidP="00D7123E">
      <w:p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Опасными для здоровья человека являются некоторые строительные материалы. Использование асбеста, шифера в качестве строительных материалов в западных странах запрещено. Древесностружечные плиты (ДСП), широко применяемые в производстве мебели, как правило, не являются экологически чистым материалом из-за смол, которыми они пропитаны. Покрытие ДСП защитной пленкой ослабляет ее вредное химическое воздействие. Многие синтетические материалы, например</w:t>
      </w:r>
      <w:r w:rsidR="00DA4210">
        <w:rPr>
          <w:rFonts w:ascii="Times New Roman" w:eastAsia="Times New Roman" w:hAnsi="Times New Roman" w:cs="Times New Roman"/>
          <w:color w:val="000000"/>
          <w:sz w:val="28"/>
          <w:szCs w:val="28"/>
          <w:lang w:eastAsia="ru-RU"/>
        </w:rPr>
        <w:t>,</w:t>
      </w:r>
      <w:r w:rsidRPr="003B511F">
        <w:rPr>
          <w:rFonts w:ascii="Times New Roman" w:eastAsia="Times New Roman" w:hAnsi="Times New Roman" w:cs="Times New Roman"/>
          <w:color w:val="000000"/>
          <w:sz w:val="28"/>
          <w:szCs w:val="28"/>
          <w:lang w:eastAsia="ru-RU"/>
        </w:rPr>
        <w:t xml:space="preserve"> пластиковая пищевая посуда, целлофановые пакеты, также представляют опасность для здоровья человека.</w:t>
      </w:r>
    </w:p>
    <w:p w:rsidR="003B511F" w:rsidRPr="003B511F" w:rsidRDefault="003B511F" w:rsidP="00D7123E">
      <w:p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lastRenderedPageBreak/>
        <w:t>Наиболее типичные проявления психических отклонений, связанных с экологическими факторами, выражаются в нарушениях когнитивных процессов, снижении интеллектуального потенциала, изменениях в эмоционально-волевой сфере, развитии неоптимальных функциональных состояний, ухудшении самочувствия и настроения человека, появлении нервно-психического напряжения, стресса.</w:t>
      </w:r>
    </w:p>
    <w:p w:rsidR="003B511F" w:rsidRPr="003B511F" w:rsidRDefault="003B511F" w:rsidP="00D7123E">
      <w:p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Исследование индивидуальной защищенности человека от воздействия экологически вредных факторов показывает, что у различных людей, работающих в одних и тех же условиях на химическом производстве, обнаруживается различная степень нарушений психических процессов и состояний, а также функций иммунной системы.</w:t>
      </w:r>
    </w:p>
    <w:p w:rsidR="003B511F" w:rsidRPr="003B511F" w:rsidRDefault="003B511F" w:rsidP="00D7123E">
      <w:p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Комплекс индивидуально-психологических характеристик, включающий такие свойства, как повышенная личностная и реактивная тревожность, высокая импульсивность, слабость самоконтроля (торможения), делает человека предрасположенным к иммунопатологии. И наоборот, низкая индивидуальная тревожность, умение контролировать свои действия и поступки, отсутствие импульсивности увеличивают защитные функции организма по отношению к вредным химическим воздействиям. Таким образом, быстрое или медленное появление функциональных отклонений иммунной системы, сочетающееся с нарушениями когнитивной деятельности и состояний, в условиях агрессивной химической среды может быть предсказано по наличию у человека определенного комплекса индивидуальных психологических характеристик.</w:t>
      </w:r>
    </w:p>
    <w:p w:rsidR="003B511F" w:rsidRPr="003B511F" w:rsidRDefault="003B511F" w:rsidP="00D7123E">
      <w:p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Обнаруженная взаимосвязь психологических показателей с иммунологическими может быть положена в основу разработки метода диагностики иммунодефицита по психологическим показателям. По частоте встречаемости нарушений психических процессов и состояний у работников вредного производства можно получить объективную характеристику экологической обстановки отдельных предприятий с учетом всех явных и даже неустановленных вредностей на рабочих местах.</w:t>
      </w:r>
    </w:p>
    <w:p w:rsidR="003B511F" w:rsidRPr="003B511F" w:rsidRDefault="003B511F" w:rsidP="00D7123E">
      <w:p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Постоянное воздействие мощного электромагнитного излучения (особенно на радиолокационных станциях и около них) вызывает изменения функционального состояния человека. Обнаружен критический период воздействия электромагнитного облучения — 1—2 года, после которого отмечается заметное изменение ЭЭГ: подавление альфа-ритма при относительном увеличении его мощности на низких частотах, появление сонных веретен в бодрствующем состоянии.</w:t>
      </w:r>
    </w:p>
    <w:p w:rsidR="003B511F" w:rsidRPr="003B511F" w:rsidRDefault="003B511F" w:rsidP="00D7123E">
      <w:p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Изучение влияния радиации (авария на Чернобыльской АЭС) на психические и психофизиологические функции человека показывает, что наиболее уязвимым и чувствительным звеном являются физиологические процессы, регулирующие функциональные состояния.</w:t>
      </w:r>
    </w:p>
    <w:p w:rsidR="003B511F" w:rsidRPr="003B511F" w:rsidRDefault="003B511F" w:rsidP="00D7123E">
      <w:pPr>
        <w:spacing w:after="0" w:line="240" w:lineRule="auto"/>
        <w:jc w:val="both"/>
        <w:rPr>
          <w:rFonts w:ascii="Times New Roman" w:eastAsia="Times New Roman" w:hAnsi="Times New Roman" w:cs="Times New Roman"/>
          <w:color w:val="000000"/>
          <w:sz w:val="28"/>
          <w:szCs w:val="28"/>
          <w:lang w:eastAsia="ru-RU"/>
        </w:rPr>
      </w:pPr>
      <w:r w:rsidRPr="003B511F">
        <w:rPr>
          <w:rFonts w:ascii="Times New Roman" w:eastAsia="Times New Roman" w:hAnsi="Times New Roman" w:cs="Times New Roman"/>
          <w:color w:val="000000"/>
          <w:sz w:val="28"/>
          <w:szCs w:val="28"/>
          <w:lang w:eastAsia="ru-RU"/>
        </w:rPr>
        <w:t xml:space="preserve">Психофизиология может внести свой вклад в решение задачи сохранения психического здоровья населения, которое согласно Всемирной организации здравоохранения входит в определение понятия здоровья. Система контроля </w:t>
      </w:r>
      <w:r w:rsidRPr="003B511F">
        <w:rPr>
          <w:rFonts w:ascii="Times New Roman" w:eastAsia="Times New Roman" w:hAnsi="Times New Roman" w:cs="Times New Roman"/>
          <w:color w:val="000000"/>
          <w:sz w:val="28"/>
          <w:szCs w:val="28"/>
          <w:lang w:eastAsia="ru-RU"/>
        </w:rPr>
        <w:lastRenderedPageBreak/>
        <w:t>здоровья по психофизиологическим и психологическим параметрам может быть реализована в составе экологической службы.</w:t>
      </w:r>
    </w:p>
    <w:p w:rsidR="003B511F" w:rsidRPr="00D7123E" w:rsidRDefault="003B511F" w:rsidP="00D7123E">
      <w:pPr>
        <w:pStyle w:val="futurismarkdown-paragraph"/>
        <w:shd w:val="clear" w:color="auto" w:fill="FFFFFF"/>
        <w:spacing w:before="0" w:beforeAutospacing="0" w:after="0" w:afterAutospacing="0"/>
        <w:jc w:val="both"/>
        <w:rPr>
          <w:color w:val="333333"/>
          <w:sz w:val="28"/>
          <w:szCs w:val="28"/>
        </w:rPr>
      </w:pPr>
    </w:p>
    <w:p w:rsidR="00DA4210" w:rsidRPr="00D7123E" w:rsidRDefault="00DA4210" w:rsidP="00DA4210">
      <w:pPr>
        <w:pStyle w:val="Default"/>
        <w:ind w:left="720"/>
        <w:jc w:val="both"/>
        <w:rPr>
          <w:b/>
          <w:sz w:val="28"/>
          <w:szCs w:val="28"/>
        </w:rPr>
      </w:pPr>
      <w:r>
        <w:rPr>
          <w:b/>
          <w:sz w:val="28"/>
          <w:szCs w:val="28"/>
        </w:rPr>
        <w:t>2.</w:t>
      </w:r>
      <w:r w:rsidRPr="00D7123E">
        <w:rPr>
          <w:b/>
          <w:sz w:val="28"/>
          <w:szCs w:val="28"/>
        </w:rPr>
        <w:t>Психофизиологические механизмы движений</w:t>
      </w:r>
    </w:p>
    <w:p w:rsidR="00DA4210" w:rsidRPr="00DA4210" w:rsidRDefault="00DA4210" w:rsidP="00DA4210">
      <w:pPr>
        <w:pStyle w:val="a5"/>
        <w:spacing w:before="0" w:beforeAutospacing="0" w:after="0" w:afterAutospacing="0"/>
        <w:jc w:val="both"/>
        <w:rPr>
          <w:color w:val="000000"/>
          <w:sz w:val="28"/>
          <w:szCs w:val="28"/>
        </w:rPr>
      </w:pPr>
      <w:r w:rsidRPr="00DA4210">
        <w:rPr>
          <w:b/>
          <w:bCs/>
          <w:color w:val="000000"/>
          <w:sz w:val="28"/>
          <w:szCs w:val="28"/>
        </w:rPr>
        <w:t>Психофизиология движения</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В трудах Н.А. Бернштейна нашла блестящую разработку проблема механизмов организации движений и действий человека. Занимаясь этой проблемой, Н.А. Бернштейн обнаружил себя как очень психологично мыслящий физиолог, в результате чего его теория и выявленные им механизмы оказались органически сочетающимися с теорией деятельности; они позволят углубить наши представления об операционально-технических аспектах деятельности.</w:t>
      </w:r>
    </w:p>
    <w:p w:rsidR="00DA4210" w:rsidRDefault="00DA4210" w:rsidP="00DA4210">
      <w:pPr>
        <w:pStyle w:val="a5"/>
        <w:spacing w:before="0" w:beforeAutospacing="0" w:after="0" w:afterAutospacing="0"/>
        <w:jc w:val="both"/>
        <w:rPr>
          <w:color w:val="000000"/>
          <w:sz w:val="28"/>
          <w:szCs w:val="28"/>
        </w:rPr>
      </w:pPr>
      <w:r w:rsidRPr="00DA4210">
        <w:rPr>
          <w:color w:val="000000"/>
          <w:sz w:val="28"/>
          <w:szCs w:val="28"/>
        </w:rPr>
        <w:t>Н.А. Бернштейн выступил в научной литературе как страстный защитник принципа активности — одного из тех принципов, на которых, как вы уже знаете, покоится психологическая теория деятельности. Мы разберем его идеи,</w:t>
      </w:r>
      <w:r>
        <w:rPr>
          <w:color w:val="000000"/>
          <w:sz w:val="28"/>
          <w:szCs w:val="28"/>
        </w:rPr>
        <w:t xml:space="preserve"> </w:t>
      </w:r>
      <w:proofErr w:type="gramStart"/>
      <w:r w:rsidRPr="00DA4210">
        <w:rPr>
          <w:color w:val="000000"/>
          <w:sz w:val="28"/>
          <w:szCs w:val="28"/>
        </w:rPr>
        <w:t>высказанные  в</w:t>
      </w:r>
      <w:proofErr w:type="gramEnd"/>
      <w:r w:rsidRPr="00DA4210">
        <w:rPr>
          <w:color w:val="000000"/>
          <w:sz w:val="28"/>
          <w:szCs w:val="28"/>
        </w:rPr>
        <w:t xml:space="preserve">  порядке  защиты  и  развития  этого  принципа.  </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Теория       Н.А. Бернштейна окажется чрезвычайно полезной при обсуждении так называемой психофизической проблемы, где речь пойдет, в частности, о возможностях и ограничениях физиологического объяснения в психологии.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Николай Александрович Бернштейн (1896 — 1966 гг.) по образованию был врачом-невропатологом, и в этом качестве он работал в госпиталях во время гражданской и Великой Отечественной войн. Но наиболее плодотворной оказалась его работа как экспериментатора и теоретика в целом ряде научных областей — физиологии, психофизиологии, биологии, кибернетике.</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Это был человек очень разносторонних талантов: он увлекался математикой, музыкой, лингвистикой, инженерным делом. Однако все свои знания и способности он сконцентрировал на решении главной проблемы своей жизни — изучении движений животных и человека. Так, математические знания позволили ему стать основоположником современной биомеханики, в частности биомеханики спорта. Практика врача-невропатолога снабдила его огромным фактическим материалом, касающимся расстройств движений при различных заболеваниях и травмах центральной нервной системы. Занятия музыкой дали возможность подвергнуть тончайшему анализу движения пианиста и скрипача: он экспериментировал в том числе и на себе, наблюдая за прогрессом собственной фортепианной техники. Инженерные знания и навыки помогли Н.А. Бернштейну усовершенствовать методы регистрации движений — он создал ряд новых техник регистрации сложных движений.</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В 1947 г. вышла одна из основных книг Н.А. Бернштейна «О построении движения», которая была удостоена Государственной премии. В этой книге были отражены итоги почти тридцатилетней работы автора и его сотрудников в области экспериментальных, клинических и теоретических исследований движений и высказан ряд совершенно новых идей.</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Одна из них состояла в опровержении принципа рефлекторной дуги как механизма организации движений и замене его принципом рефлекторного кольца. Этот пункт концепции Н.А. Бернштейна содержал, таким образом, </w:t>
      </w:r>
      <w:r w:rsidRPr="00DA4210">
        <w:rPr>
          <w:color w:val="000000"/>
          <w:sz w:val="28"/>
          <w:szCs w:val="28"/>
        </w:rPr>
        <w:lastRenderedPageBreak/>
        <w:t>критику господствовавшей в то время в физиологии высшей нервной деятельности точки зрения на механизм условного рефлекса как на универсальный принцип анализа высшей нервной деятельности.</w:t>
      </w:r>
    </w:p>
    <w:p w:rsidR="00DA4210" w:rsidRPr="00DA4210" w:rsidRDefault="00862CD8" w:rsidP="00DA4210">
      <w:pPr>
        <w:pStyle w:val="a5"/>
        <w:spacing w:before="0" w:beforeAutospacing="0" w:after="0" w:afterAutospacing="0"/>
        <w:jc w:val="both"/>
        <w:rPr>
          <w:color w:val="000000"/>
          <w:sz w:val="28"/>
          <w:szCs w:val="28"/>
        </w:rPr>
      </w:pPr>
      <w:r>
        <w:rPr>
          <w:color w:val="000000"/>
          <w:sz w:val="28"/>
          <w:szCs w:val="28"/>
        </w:rPr>
        <w:t>Уже после </w:t>
      </w:r>
      <w:proofErr w:type="gramStart"/>
      <w:r w:rsidR="00DA4210" w:rsidRPr="00DA4210">
        <w:rPr>
          <w:color w:val="000000"/>
          <w:sz w:val="28"/>
          <w:szCs w:val="28"/>
        </w:rPr>
        <w:t>его  смерти</w:t>
      </w:r>
      <w:proofErr w:type="gramEnd"/>
      <w:r w:rsidR="00DA4210" w:rsidRPr="00DA4210">
        <w:rPr>
          <w:color w:val="000000"/>
          <w:sz w:val="28"/>
          <w:szCs w:val="28"/>
        </w:rPr>
        <w:t xml:space="preserve"> многие узнали, что за два года до кончины Н.А. Бернштейн сам поставил себе диагноз — рак печени, после чего снялся с учета из всех поликлиник и строго расписал оставшийся срок жизни, который он тоже определил с точностью до месяца. Он успел закончить и даже просмотреть гранки своей последней книги «Очерки по физиологии дв</w:t>
      </w:r>
      <w:r>
        <w:rPr>
          <w:color w:val="000000"/>
          <w:sz w:val="28"/>
          <w:szCs w:val="28"/>
        </w:rPr>
        <w:t>ижений и физиологии активности»</w:t>
      </w:r>
      <w:r w:rsidR="00DA4210" w:rsidRPr="00DA4210">
        <w:rPr>
          <w:color w:val="000000"/>
          <w:sz w:val="28"/>
          <w:szCs w:val="28"/>
        </w:rPr>
        <w:t>.</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Рассмотрим некоторые основные положения концепции физиологии движений и двигательной активности Н.А. Бернштейна.</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Залог успеха работ Бернштейна состоял в том, что он отказался от традиционных методов исследования движений.  До него движения, как правило, загонялись в прокрустово ложе лабораторных процедур и установок; при их исследовании часто производилась перерезка нервов, разрушение центров, внешнее обездвижение животного (за исключением той части тела, которая интересовала экспериментатора), лягушек обезглавливали, собак привязывали к станку и т. п.</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Объектом изучения Н.А. Бернштейн явились естественные движения нормального, неповрежденного организма, и, в основном, движения человека. Таким образом, сразу определились виды движений, которыми он занимался; это были движения трудовые, спортивные, бытовые и др. Конечно, потребовалась разработка специальных методов регистрации движений, что с успехом осуществил Бернштейн.</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До работ Н.А. Бернштейна в физиологии бытовало мнение (которое излагалось и в учебниках), что двигательный акт организуется следующим образом: на этапе обучения движению в двигательных центрах формируется и фиксируется его программа; затем в результате действия какого-то стимула она возбуждается, в мышцы идут моторные командные импульсы, и движение реализуется. Таким образом, в самом общем виде механизм движения описывался схемой рефлекторной дуги: стимул — </w:t>
      </w:r>
      <w:proofErr w:type="gramStart"/>
      <w:r w:rsidRPr="00DA4210">
        <w:rPr>
          <w:color w:val="000000"/>
          <w:sz w:val="28"/>
          <w:szCs w:val="28"/>
        </w:rPr>
        <w:t>процесс  его</w:t>
      </w:r>
      <w:proofErr w:type="gramEnd"/>
      <w:r w:rsidRPr="00DA4210">
        <w:rPr>
          <w:color w:val="000000"/>
          <w:sz w:val="28"/>
          <w:szCs w:val="28"/>
        </w:rPr>
        <w:t>   центральной  переработки  (возбуждение   программ) — двигательная реакция.</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Первый вывод, к которому пришел ученый состоял в том, что так не может осуществляться сколько-нибудь сложное движение. Вообще говоря, очень простое движение, например коленный рефлекс или отдергивание руки </w:t>
      </w:r>
      <w:proofErr w:type="gramStart"/>
      <w:r w:rsidRPr="00DA4210">
        <w:rPr>
          <w:color w:val="000000"/>
          <w:sz w:val="28"/>
          <w:szCs w:val="28"/>
        </w:rPr>
        <w:t>от  огня</w:t>
      </w:r>
      <w:proofErr w:type="gramEnd"/>
      <w:r w:rsidRPr="00DA4210">
        <w:rPr>
          <w:color w:val="000000"/>
          <w:sz w:val="28"/>
          <w:szCs w:val="28"/>
        </w:rPr>
        <w:t xml:space="preserve">,  может  произойти в результате прямого проведения моторных команд от центра к периферии. Но сложные двигательные акты, которые призваны решить какую-то задачу, достичь какого-то результата, так строиться не могут. Главная причина состоит в том, что результат любого сложного движения зависит не только от собственно управляющих сигналов, но и от целого ряда дополнительных факторов, которые имеют общее свойство: все они вносят отклонения в запланированный ход движения, сами же не поддаются предварительному учету.  В результате окончательная цель движения может быть достигнута, только если в него будут постоянно вноситься поправки, или </w:t>
      </w:r>
      <w:r w:rsidRPr="00DA4210">
        <w:rPr>
          <w:color w:val="000000"/>
          <w:sz w:val="28"/>
          <w:szCs w:val="28"/>
        </w:rPr>
        <w:lastRenderedPageBreak/>
        <w:t>коррекции. А для этого ЦНС должна знать, какова реальная судьба текущего движения. Иными словами, в ЦНС должны непрерывно поступать афферентные сигналы, содержащие информацию о реальном ходе движения, а затем перерабатываться в сигналы коррекции.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Вот здесь и проявляются тормозные и активирующие воздействия, закрепленные опытом совершенствования движения.</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Таким образом, Н.А. Бернштейном был предложен совершенно новый принцип управления движениями; он назвал его принципом сенсорных коррекций, имея в виду коррекции, вносимые в моторные импульсы на основе сенсорной информации о ходе выполнения движения.</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А теперь познакомимся с дополнительными факторами, которые, помимо моторных команд, влияют на ход движения.</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Во-первых, это реактивные силы. Если вы сильно взмахнете рукой, то в других частях тела разовьются реактивные силы, которые изменят их положение и тонус. Это хорошо видно в тех случаях, когда у вас под ногами нетвердая опора. Неопытный человек, стоя на льду, рискует упасть, если слишком сильно ударит клюшкой по шайбе, хотя, конечно, </w:t>
      </w:r>
      <w:proofErr w:type="gramStart"/>
      <w:r w:rsidRPr="00DA4210">
        <w:rPr>
          <w:color w:val="000000"/>
          <w:sz w:val="28"/>
          <w:szCs w:val="28"/>
        </w:rPr>
        <w:t>это  падение</w:t>
      </w:r>
      <w:proofErr w:type="gramEnd"/>
      <w:r w:rsidRPr="00DA4210">
        <w:rPr>
          <w:color w:val="000000"/>
          <w:sz w:val="28"/>
          <w:szCs w:val="28"/>
        </w:rPr>
        <w:t>  никак не запланировано в его моторных центрах. Если ребенок залезает на диван и начинает с него бросать мяч, то мать тут же спускает его вниз. Она знает, что, бросив мяч, он может сам полететь с дивана - виной опять будут реактивные силы.</w:t>
      </w:r>
    </w:p>
    <w:p w:rsidR="00DA4210" w:rsidRPr="00DA4210" w:rsidRDefault="00862CD8" w:rsidP="00DA4210">
      <w:pPr>
        <w:pStyle w:val="a5"/>
        <w:spacing w:before="0" w:beforeAutospacing="0" w:after="0" w:afterAutospacing="0"/>
        <w:jc w:val="both"/>
        <w:rPr>
          <w:color w:val="000000"/>
          <w:sz w:val="28"/>
          <w:szCs w:val="28"/>
        </w:rPr>
      </w:pPr>
      <w:r>
        <w:rPr>
          <w:color w:val="000000"/>
          <w:sz w:val="28"/>
          <w:szCs w:val="28"/>
        </w:rPr>
        <w:t>Во-вторых, </w:t>
      </w:r>
      <w:r w:rsidR="00DA4210" w:rsidRPr="00DA4210">
        <w:rPr>
          <w:color w:val="000000"/>
          <w:sz w:val="28"/>
          <w:szCs w:val="28"/>
        </w:rPr>
        <w:t xml:space="preserve">это </w:t>
      </w:r>
      <w:proofErr w:type="gramStart"/>
      <w:r w:rsidR="00DA4210" w:rsidRPr="00DA4210">
        <w:rPr>
          <w:color w:val="000000"/>
          <w:sz w:val="28"/>
          <w:szCs w:val="28"/>
        </w:rPr>
        <w:t>инерционные  силы</w:t>
      </w:r>
      <w:proofErr w:type="gramEnd"/>
      <w:r w:rsidR="00DA4210" w:rsidRPr="00DA4210">
        <w:rPr>
          <w:color w:val="000000"/>
          <w:sz w:val="28"/>
          <w:szCs w:val="28"/>
        </w:rPr>
        <w:t>.  Если вы резко поднимете руку, то она взлетает не только за счет тех моторных импульсов, которые посланы в мышцы, но с какого-то момента движется по инерции. Влияние инерционных сил особенно велико в тех случаях, когда человек работает тяжелым орудием — топором, молотом и т. п. Но они имеют место и в любом другом движении.  Например, при беге значительная часть движения выносимой вперед ноги происходит за счет этих сил.     </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В-третьих, это внешние силы. Если движение направлено на объект, то оно обязательно встречается с его сопротивлением, причем это сопротивление далеко не всегда предсказуемо. Представьте себе, что вы натираете пол, производя скользящие движения ногой. Сопротивление пола в каждый момент может отличаться от предыдущего и заранее знать его вы никак не можете. То же самое при работе резцом, рубанком, отверткой. Во всех этих и многих других случаях нельзя заложить в моторные программы учет меняющихся внешних сил.</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Наконец, последний непланируемый фактор — исходное состояние мышцы. Состояние мышцы меняется по ходу движения вместе с изменением ее длины, а также в результате утомления и т. п. Поэтому один и тот же управляющий импульс, придя к мышце, может дать совершенно разный моторный эффект.</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Итак, действие всех перечисленных факторов обусловливает необходимость непрерывного учета информации о состоянии двигательного аппарата и о непосредственном ходе движения. Эта информация получила название «сигналов обратной связи». Роль сигналов обратной связи в управлении движениями, как и в задачах управления вообще, Н.А. Бернштейн описал </w:t>
      </w:r>
      <w:r w:rsidRPr="00DA4210">
        <w:rPr>
          <w:color w:val="000000"/>
          <w:sz w:val="28"/>
          <w:szCs w:val="28"/>
        </w:rPr>
        <w:lastRenderedPageBreak/>
        <w:t>задолго до появления аналогичных идей в кибернетике. Тезис о том, что без учета информации о движении последнее не может осуществляться, имеет веские фактические подтверждения.</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Примерно в то же время, т. е. в середине 30-х годов, наличие сигналов обратной связи в контуре управления физиологическими актами было описано другим советским физиологом, П. К. Анохиным, под названием «санкционирующая </w:t>
      </w:r>
      <w:proofErr w:type="spellStart"/>
      <w:r w:rsidRPr="00DA4210">
        <w:rPr>
          <w:color w:val="000000"/>
          <w:sz w:val="28"/>
          <w:szCs w:val="28"/>
        </w:rPr>
        <w:t>афферентация</w:t>
      </w:r>
      <w:proofErr w:type="spellEnd"/>
      <w:r w:rsidRPr="00DA4210">
        <w:rPr>
          <w:color w:val="000000"/>
          <w:sz w:val="28"/>
          <w:szCs w:val="28"/>
        </w:rPr>
        <w:t>»,</w:t>
      </w:r>
      <w:r w:rsidR="00862CD8">
        <w:rPr>
          <w:color w:val="000000"/>
          <w:sz w:val="28"/>
          <w:szCs w:val="28"/>
        </w:rPr>
        <w:t xml:space="preserve"> </w:t>
      </w:r>
      <w:r w:rsidRPr="00DA4210">
        <w:rPr>
          <w:color w:val="000000"/>
          <w:sz w:val="28"/>
          <w:szCs w:val="28"/>
        </w:rPr>
        <w:t xml:space="preserve">вверх с одновременным его раскрепощением. Последнее дается новичкам с трудом: они, как правило, «зажимают» корпус, напрягают плечи, наклоняют голову, и т. п. Мне приходилось наблюдать, как опытный тренер подключал к отработке этого движения, по своему смыслу принадлежащего уровню В или даже А, уровень D через инструкцию: «Представьте себе, что из вашего затылка торчит </w:t>
      </w:r>
      <w:proofErr w:type="gramStart"/>
      <w:r w:rsidRPr="00DA4210">
        <w:rPr>
          <w:color w:val="000000"/>
          <w:sz w:val="28"/>
          <w:szCs w:val="28"/>
        </w:rPr>
        <w:t>шест</w:t>
      </w:r>
      <w:proofErr w:type="gramEnd"/>
      <w:r w:rsidRPr="00DA4210">
        <w:rPr>
          <w:color w:val="000000"/>
          <w:sz w:val="28"/>
          <w:szCs w:val="28"/>
        </w:rPr>
        <w:t xml:space="preserve"> и вы каждый раз, когда подлетаете вверх, стремитесь коснуться его концом потолка». Очевидно, что тем самым внимание ученика отвлекалось от позы тела на «предметную логику» положения и движения «шеста». Оказывалось, что, действуя в этой логике, обучающийся значительно легче достигал требуемой позы.</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Другой пример относится к технике поворота на горных лыжах.</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Одним из моментов, способствующих сохранению и даже увеличению скорости во время поворота, является довольно тонкое движение дополнительного «выталкивания» ступней ног вперед по ходу «выписывания» лыжами дуги. Уловить это движение помогает совет представить себя на качелях: раскачивание качелей достигается очень сходными движениями ног.</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Подобные предметные образы помогают найти правильный внешний рисунок движения и отработать необходимые коррекции на уровне D. Однако по мере повторения начинают проясняться и осваиваться сигналы обратной связи на нижележащих уровнях. Как правило, они дают более тонкие и точные сведения о различных сторонах движения, недоступные ведению уровня D. Вас уже известно, что уровень А хорошо «осведомлен» о тонусе и равновесии тела, уровень В — о положении частей тела и т. д.</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Попробуем на схеме кольца изобразить этот процесс подключения нижележащих уровней.</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К сожалению, Н. А. Бернштейн только вербально соединил основные части своей концепции — схему кольца управления и теорию уровней, указав, что совместно работающие уровни можно представить себе</w:t>
      </w:r>
      <w:r w:rsidR="00862CD8">
        <w:rPr>
          <w:color w:val="000000"/>
          <w:sz w:val="28"/>
          <w:szCs w:val="28"/>
        </w:rPr>
        <w:t>,</w:t>
      </w:r>
      <w:r w:rsidRPr="00DA4210">
        <w:rPr>
          <w:color w:val="000000"/>
          <w:sz w:val="28"/>
          <w:szCs w:val="28"/>
        </w:rPr>
        <w:t xml:space="preserve"> как иерархическую систему колец. Он, однако, не оставил соответствующей схемы.</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Попробуем гипотетически восполнить этот пробел на свой страх и риск. На рис. 8 изображены два кольца: верхнее принадлежит ведущему уровню, а нижнее — одному из фоновых уровней. На самом деле система колец должна быть более сложной: содержать не два, а несколько этажей и в каждом уровне — не одно, а много колец.</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Однако рассмотрим только два соподчиненных кольца, как представляющих отношения ведущего и любого из нижележащих уровней.</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Кольцу ведущего уровня принадлежит общая программа движения, все остальные блоки дублируются в кольце фонового уровня. В частности, у него </w:t>
      </w:r>
      <w:r w:rsidRPr="00DA4210">
        <w:rPr>
          <w:color w:val="000000"/>
          <w:sz w:val="28"/>
          <w:szCs w:val="28"/>
        </w:rPr>
        <w:lastRenderedPageBreak/>
        <w:t>свой «рецептор», через который поступают сигналы об аспектах движения, адекватных данному уровню, и часто сигналы другой модальности, чем сигналы ведущего уровня. Эффектор же у обоих колец общий — это, условно говоря, мышца, на которую сходятся сигналы управления с разных уровней.</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Теперь рассмотрим какой-нибудь простой пример процесса формирования навыка, в котором явно видно подключение нижележащего уровня.</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Обычно вы входите в свою комнату и включаете свет, не глядя на руку. Это движение для вас слишком привычно, и вы о нем специально не заботитесь.</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Однако раньше, только осваивая это движение, вы, конечно, зрительно контролировали его. Оно строилось у вас на уровне С как движение, учитывающее метрику внешнего пространства и нуждающееся в зрительном контроле. Если ваша рука двигалась не совсем точно по направлению к выключателю, зрительные сигналы о ее отклонении </w:t>
      </w:r>
      <w:proofErr w:type="spellStart"/>
      <w:r w:rsidRPr="00DA4210">
        <w:rPr>
          <w:color w:val="000000"/>
          <w:sz w:val="28"/>
          <w:szCs w:val="28"/>
        </w:rPr>
        <w:t>перешифровывались</w:t>
      </w:r>
      <w:proofErr w:type="spellEnd"/>
      <w:r w:rsidRPr="00DA4210">
        <w:rPr>
          <w:color w:val="000000"/>
          <w:sz w:val="28"/>
          <w:szCs w:val="28"/>
        </w:rPr>
        <w:t xml:space="preserve"> в сигналы коррекции.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Однако одновременно вы получали сигналы обратной связи от мышечных рецепторов </w:t>
      </w:r>
      <w:proofErr w:type="spellStart"/>
      <w:r w:rsidRPr="00DA4210">
        <w:rPr>
          <w:color w:val="000000"/>
          <w:sz w:val="28"/>
          <w:szCs w:val="28"/>
        </w:rPr>
        <w:t>проприоцептивной</w:t>
      </w:r>
      <w:proofErr w:type="spellEnd"/>
      <w:r w:rsidRPr="00DA4210">
        <w:rPr>
          <w:color w:val="000000"/>
          <w:sz w:val="28"/>
          <w:szCs w:val="28"/>
        </w:rPr>
        <w:t xml:space="preserve"> модальности. Вначале они не несли функциональной нагрузки. Однако постепенно, по мере повторения движения, происходило формирование мышечного чувства правильного движения. Это было прояснение «внутренней картины» движения, которое уже обсуждалось выше. На схеме оно означает формирование SW нижнего кольца, которое должно отвечать SW кольца ведущего уровня. Теперь в нижнем кольце может начать функционировать прибор сличения и отрабатываться соответствующие перешифровки. Однако для этого в течение некоторого времени необходима полная </w:t>
      </w:r>
      <w:proofErr w:type="spellStart"/>
      <w:r w:rsidRPr="00DA4210">
        <w:rPr>
          <w:color w:val="000000"/>
          <w:sz w:val="28"/>
          <w:szCs w:val="28"/>
        </w:rPr>
        <w:t>задействованность</w:t>
      </w:r>
      <w:proofErr w:type="spellEnd"/>
      <w:r w:rsidRPr="00DA4210">
        <w:rPr>
          <w:color w:val="000000"/>
          <w:sz w:val="28"/>
          <w:szCs w:val="28"/>
        </w:rPr>
        <w:t xml:space="preserve"> ведущего уровня: он продолжает выполнять роль лесов для строящегося здания. В нашем примере это соответствует фазе, когда вы более уверенно и более точно протягиваете к выключателю руку, но все-таки вынуждены еще на нее посматривать.</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Итак, события, которые завершают первый период, а именно прощупывание и роспись коррекций по фоновым уровням, на схеме изображаются подключением контуров управления нижележащих уровней.</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Этот процесс непосредственно подходит ко второму периоду — автоматизации движения.</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В течение этого периода происходит полная передача отдельных компонентов движения или всего движения целиком в ведение фоновых уровней. В результате ведущий уровень частично или полностью освобождается от заботы об этом движении.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Это переходит на неосознаваемый, подсознательный уровень только потому, что вниманию уже не нужно отслеживать, контролировать этот процесс.</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Как образно пишет Н. А. Бернштейн, на этом этапе окрепшие фоновые уровни «отталкивают от себя руку ведущего уровня», как ребенок, научившийся плавать, отталкивает руку взрослого, до тех пор поддерживавшую его.</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В этот же второй период происходят еще два важных процесса: во-первых, увязка деятельности всех низовых уровней, ведь, как уже говорилось, должна </w:t>
      </w:r>
      <w:proofErr w:type="spellStart"/>
      <w:r w:rsidRPr="00DA4210">
        <w:rPr>
          <w:color w:val="000000"/>
          <w:sz w:val="28"/>
          <w:szCs w:val="28"/>
        </w:rPr>
        <w:t>отладиться</w:t>
      </w:r>
      <w:proofErr w:type="spellEnd"/>
      <w:r w:rsidRPr="00DA4210">
        <w:rPr>
          <w:color w:val="000000"/>
          <w:sz w:val="28"/>
          <w:szCs w:val="28"/>
        </w:rPr>
        <w:t xml:space="preserve"> сложная иерархическая система многих колец; во-вторых, «</w:t>
      </w:r>
      <w:proofErr w:type="spellStart"/>
      <w:r w:rsidRPr="00DA4210">
        <w:rPr>
          <w:color w:val="000000"/>
          <w:sz w:val="28"/>
          <w:szCs w:val="28"/>
        </w:rPr>
        <w:t>рекрутирование</w:t>
      </w:r>
      <w:proofErr w:type="spellEnd"/>
      <w:r w:rsidRPr="00DA4210">
        <w:rPr>
          <w:color w:val="000000"/>
          <w:sz w:val="28"/>
          <w:szCs w:val="28"/>
        </w:rPr>
        <w:t>» готовых двигательных блоков.</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lastRenderedPageBreak/>
        <w:t xml:space="preserve">Дело в том, что низовые уровни всякого организма, имеющего за плечами большую двигательную историю, не немы и не пусты. В них уже существуют функциональные системы (блоки), которые выработались по другим поводам. Если при освоении нового движения организм обнаруживает необходимость в определенного типа перешифровках, то он иногда ищет их в буквальном смысле, ищет и находит их в своем готовом словаре. Этот словарь Н. А. Бернштейн называет «фонотекой», причем первую половину слова он </w:t>
      </w:r>
      <w:proofErr w:type="gramStart"/>
      <w:r w:rsidRPr="00DA4210">
        <w:rPr>
          <w:color w:val="000000"/>
          <w:sz w:val="28"/>
          <w:szCs w:val="28"/>
        </w:rPr>
        <w:t>Предлагает</w:t>
      </w:r>
      <w:proofErr w:type="gramEnd"/>
      <w:r w:rsidRPr="00DA4210">
        <w:rPr>
          <w:color w:val="000000"/>
          <w:sz w:val="28"/>
          <w:szCs w:val="28"/>
        </w:rPr>
        <w:t xml:space="preserve"> понимать не как латинский корень, означающий «звук», а буквально как «фон». Каждый организм имеет свою «фонотеку», т. е. набор фонов, и от его объема зависят его двигательные возможности и даже способности.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Показательно, что рекрутируемый блок может быть извлечен из движения, которое соверше</w:t>
      </w:r>
      <w:r w:rsidR="00862CD8">
        <w:rPr>
          <w:color w:val="000000"/>
          <w:sz w:val="28"/>
          <w:szCs w:val="28"/>
        </w:rPr>
        <w:t xml:space="preserve">нно не похоже </w:t>
      </w:r>
      <w:proofErr w:type="spellStart"/>
      <w:r w:rsidR="00862CD8">
        <w:rPr>
          <w:color w:val="000000"/>
          <w:sz w:val="28"/>
          <w:szCs w:val="28"/>
        </w:rPr>
        <w:t>нa</w:t>
      </w:r>
      <w:proofErr w:type="spellEnd"/>
      <w:r w:rsidR="00862CD8">
        <w:rPr>
          <w:color w:val="000000"/>
          <w:sz w:val="28"/>
          <w:szCs w:val="28"/>
        </w:rPr>
        <w:t xml:space="preserve"> то движение, </w:t>
      </w:r>
      <w:r w:rsidRPr="00DA4210">
        <w:rPr>
          <w:color w:val="000000"/>
          <w:sz w:val="28"/>
          <w:szCs w:val="28"/>
        </w:rPr>
        <w:t>ко</w:t>
      </w:r>
      <w:r w:rsidR="00862CD8">
        <w:rPr>
          <w:color w:val="000000"/>
          <w:sz w:val="28"/>
          <w:szCs w:val="28"/>
        </w:rPr>
        <w:t>торое осваивается.   Например, </w:t>
      </w:r>
      <w:r w:rsidRPr="00DA4210">
        <w:rPr>
          <w:color w:val="000000"/>
          <w:sz w:val="28"/>
          <w:szCs w:val="28"/>
        </w:rPr>
        <w:t>при обучении езде на двухколесном велосипеде, как показывает анализ, очень полезен оказывается навык бега на коньках, потому что в обоих типах движений имеются внутренние одинаковые элементы. Эт</w:t>
      </w:r>
      <w:r w:rsidR="00862CD8">
        <w:rPr>
          <w:color w:val="000000"/>
          <w:sz w:val="28"/>
          <w:szCs w:val="28"/>
        </w:rPr>
        <w:t>о перешифровки, обеспечивающие </w:t>
      </w:r>
      <w:proofErr w:type="gramStart"/>
      <w:r w:rsidRPr="00DA4210">
        <w:rPr>
          <w:color w:val="000000"/>
          <w:sz w:val="28"/>
          <w:szCs w:val="28"/>
        </w:rPr>
        <w:t>поддержание  равновесия</w:t>
      </w:r>
      <w:proofErr w:type="gramEnd"/>
      <w:r w:rsidRPr="00DA4210">
        <w:rPr>
          <w:color w:val="000000"/>
          <w:sz w:val="28"/>
          <w:szCs w:val="28"/>
        </w:rPr>
        <w:t>   в  условиях очень узкой опоры.</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Именно </w:t>
      </w:r>
      <w:proofErr w:type="spellStart"/>
      <w:r w:rsidRPr="00DA4210">
        <w:rPr>
          <w:color w:val="000000"/>
          <w:sz w:val="28"/>
          <w:szCs w:val="28"/>
        </w:rPr>
        <w:t>рекрутированием</w:t>
      </w:r>
      <w:proofErr w:type="spellEnd"/>
      <w:r w:rsidRPr="00DA4210">
        <w:rPr>
          <w:color w:val="000000"/>
          <w:sz w:val="28"/>
          <w:szCs w:val="28"/>
        </w:rPr>
        <w:t xml:space="preserve"> готовых блоков объясняются те качественные скачки и «ага-реакции», которые иногда наблюдаются при овладении новым движением.</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Наконец, последнее замечание, очень важное для характеристики этого периода. Вы уже знаете, что по мере автоматизации движения, последнее уходит из-под контроля сознания. Так вот субъект может и должен помочь этому процессу «ухода» из сознания. Если в течение первого периода субъекту нужно максимально включаться в движение — вдумываться и вчувствоваться в него, пристально следить за каждым его элементом и т. п., то теперь следует делать прямо противоположное: перестать обращать внимание на движение. Используя метафору Н. А. Бернштейна, скажем так: необходимо помочь ребенку, который уже почти научился плавать, оттолкнуть руку взрослого.</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С этой целью тренеры и педагоги используют целый ряд приемов. Например, предлагают ускорить темп движения или непрерывно повторять его много раз подряд. Но самый эффективный прием состоит в том, чтобы включить данное движение в более сложную двигательную задачу, т. е. сделать так, чтобы оно выступило уже не как самоцель, а как средство решения более общей задачи.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Наконец, в последний, третий, период происходит окончательная шлифовка навыка за счет стабилизации и стандартизации.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Что такое стабилизация? Это более или менее понятно: навык обретает такую прочность, что не разрушается ни при каких обстоятельствах. Если в период первоначальной автоматизации движение могло выполняться чисто только находясь «под стеклянным колпаком», т. е. в стандартных условиях, то в этот период оно приобретает высокую помехоустойчивость. Например, футболист может играть при дожде на скользкой траве, теннисист — при ветре, слаломист может проходить трассу по ледяному склону или по буграм и т. п.</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lastRenderedPageBreak/>
        <w:t>За счет чего приобретается такая помехоустойчивость? За счет того, что к этому моменту организм уже опробовал массу отклонений, которые вызывались внешними и внутренними помехами. Все ни были отработаны, и теперь на каждый возможный случай у него имеется запас соответствующих коррекций.</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Что касается стандартизации, то под ней имеется в виду приобретение навыков стереотипности. В этот период при многократном повторении движения получается серия абсолютно одинаковых копий, напоминающих, по образному выражению Н. А. Бернштейна, «гвардейцев в строю». Обеспечивает эту стереотипность помимо автоматизации еще один механизм, который тоже очень талантливо описал Бернштейн.</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Он относится, в основном, к движениям темповым, высоко амплитудным, во время которых развиваются выраженные реактивные и инерционные силы.</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Когда движение осуществляется с большой скоростью и большой амплитудой, то названные силы начинают существенно на него влиять. Влияние это может быть двояким: силы могут либо мешать движению, разрушать его, либо рационально использоваться и помогать ему. Так вот стереотипность навыков появляется благодаря тому, что организм научается эффективно использовать реактивные и инерционные силы. Достигается это за счет нахождения динамически устойчивой траектории. Динамически устойчивая траектория — это особая, уникальная линия, при движении по которой развиваются механические силы, способствующие продолжению движения в выбранном направлении. Благодаря им движение и приобретает легкость, непринужденность и стереотипность.</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На этом мы заканчиваем обсуждение процесса формирования навыка.</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В заключение я хочу остановиться на разработке Н. А. </w:t>
      </w:r>
      <w:proofErr w:type="spellStart"/>
      <w:r w:rsidRPr="00DA4210">
        <w:rPr>
          <w:color w:val="000000"/>
          <w:sz w:val="28"/>
          <w:szCs w:val="28"/>
        </w:rPr>
        <w:t>Бернштейком</w:t>
      </w:r>
      <w:proofErr w:type="spellEnd"/>
      <w:r w:rsidRPr="00DA4210">
        <w:rPr>
          <w:color w:val="000000"/>
          <w:sz w:val="28"/>
          <w:szCs w:val="28"/>
        </w:rPr>
        <w:t xml:space="preserve"> принципа активности. Все основные положения его концепции, как вы уже могли понять, взаимосвязаны. То же относится и к принципу активности: он является, по существу, обобщением и развитием основных представлений о механизмах организации движений. Соответственно к обобщенной формулировке этого принципа Н. А. Бернштейн пришел в последний период своей жизни.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Вы уже знаете, что суть принципа активности состоит в постулировании определяющей роли внутренней программы в актах жизнедеятельности организма. Принцип активности противопоставляется принципу реактивности, согласно которому тот или иной акт — движение, действие — определяется внешним стимулом.</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Надо сказать, что принцип реактивности владел умами естествоиспытателей и философов материалистического направления в течение не одного века. Он был прочно связан с идеей детерминизма и имел прогрессивное значение. Он интенсивно разрабатывался в физиологии XIX и начала XX в., а также в психологии в эпоху бихевиоризма; следы его сохраняются и до сих пор.</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Что касается принципа активности, то для материалистического естествознания он явился достаточно новым.</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lastRenderedPageBreak/>
        <w:t>Рассмотрим, следуя за развитием идей Н. А. Бернштейна, несколько аспектов принципа активности: конкретно-физиологический, общебиологический и философский.</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В конкретно-физиологическом плане принцип активности неразрывно связан с открытием принципа кольцевого управления движениями. Как только была осознана необходимость участия сигналов обратной связи в организации движений, прояснилась и решающая роль центральной программы: ведь сигналы обратной связи сличаются с сигналами, которые поступают из программы. Наличие программы — необходимое условие функционирования кольца; без программы и задающего устройства нет смысла в кольце управления, достаточно дуги. Но по механизму дуги, как мы теперь уже знаем, не может совершаться целесообразный акт.</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Таким образом, принцип активности в конкретно-физиологическом выражении и механизм кольцевого управления движениями — это прочно связанные между собой теоретические постулаты.</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Теперь на том же конкретно-физиологическом уровне обсудим некоторые трудные вопросы, которые ставят перед защитниками принципа активности его критики.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Один из них следующий: «А разве нет реактивных процессов — движений, построенных по типу реакции?»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Например, прозвенел звонок — я вошла в аудиторию; я вошла — вы встали; вы встали — я сказала: «Здравствуйте». Здесь наблюдается уже целая цепь реакций. А поскольку реакции как явления есть, надо корректно описать и их механизмы.</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У Н. А. Бернштейна есть ответ на этот вопрос. Он предлагает расположить все движения, которые имеются у животного или человека, в ряд на некоторой воображаемой оси по степени </w:t>
      </w:r>
      <w:proofErr w:type="spellStart"/>
      <w:r w:rsidRPr="00DA4210">
        <w:rPr>
          <w:color w:val="000000"/>
          <w:sz w:val="28"/>
          <w:szCs w:val="28"/>
        </w:rPr>
        <w:t>определяемости</w:t>
      </w:r>
      <w:proofErr w:type="spellEnd"/>
      <w:r w:rsidRPr="00DA4210">
        <w:rPr>
          <w:color w:val="000000"/>
          <w:sz w:val="28"/>
          <w:szCs w:val="28"/>
        </w:rPr>
        <w:t xml:space="preserve"> его внешним стимулом. Тогда на одном конце этого ряда окажутся безусловные рефлексы типа чихательного, мигательного, коленного (они запрограммированы морфологически), а также сформированные при жизни условные рефлексы типа выделения слюны у собаки на звонок. Эти движения, или акты, действительно, запускаются стимулом и определяются его содержанием.</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Следующими в этом ряду окажутся движения, которые тоже включаются внешним стимулом, но уже не так жестко связаны с ним по содержанию. Например, когда я вошла, то вы встали не все — здесь уже нет ни безусловно- ни условно-рефлекторного акта. Или, например, получив удар, человек может отреагировать различным образом: тоже ударить в ответ или «подставить другую щеку».</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Итак, возможны вариации ответных движений; нет их жесткой </w:t>
      </w:r>
      <w:proofErr w:type="spellStart"/>
      <w:r w:rsidRPr="00DA4210">
        <w:rPr>
          <w:color w:val="000000"/>
          <w:sz w:val="28"/>
          <w:szCs w:val="28"/>
        </w:rPr>
        <w:t>запрограммированности</w:t>
      </w:r>
      <w:proofErr w:type="spellEnd"/>
      <w:r w:rsidRPr="00DA4210">
        <w:rPr>
          <w:color w:val="000000"/>
          <w:sz w:val="28"/>
          <w:szCs w:val="28"/>
        </w:rPr>
        <w:t>, жесткой связанности со стимулом. Это акты, в которых стимул приводит не к движению, не к действию, а скорее к принятию решения о действии. В этих случаях он выполняет роль спускового крючка. Он «включает» одну из возможных альтернативных программ. Такого типа акты занимают промежуточное положение в нашем воображаемом ряду.</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lastRenderedPageBreak/>
        <w:t>И наконец, на другом крайнем полюсе оказываются акты, для которых, как пишет Бернштейн, и инициатива начала и содержание, т. е. программа, задаются изнутри организма. Это так называемые произвольные акты.</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Таким образом, на вопрос: «Как же быть с реакциями, существуют ли они?» — ответ однозначен: «Да, конечно существуют, но они представляют собой частный, «вырожденный» случай активности». Подобно тому как покой есть вырожденный случай движения — движения с нулевой скоростью, безусловно-рефлекторные реакции — это акты с нулевой степенью активности, и они составляют очень небольшую часть всех актов жизнедеятельности. Многие жизненно важные действия относятся к промежуточному и крайне правому положению на только что описанной оси.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Теперь второй, более тонкий вопрос. Когда функционирует «кольцо», то блок сличения принимает два потока сигналов: от внешней среды и от программы. И эти два потока занимают как бы симметричное положение. Почему нужно отдавать предпочтение программным сигналам и считать, что определяют движение именно они, а не сигналы от внешней среды, которые действуют по реактивному принципу?</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Вопрос этот звучит справедливо, если на процесс смотреть с точки зрения статической картины. А вот если обратиться к временной развертке процесса, то положение окажется не таким уж симметричным. Командные сигналы из блока программы опережают сигналы обратной связи. Они идут, так сказать, на полкорпуса впереди.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Как это можно показать? Воспользуюсь примером из Бернштейна. Я начну диктовать вам хорошо известное стихотворение: «Как ныне сбирается вещий...» — и специально задерживаюсь, чтобы вы почувствовали внутреннее звучание следующего слова — «Олег». Когда же вы декламируете текст стихотворения непрерывно, то можете заметить, что его текущая программа идет обычно на 2 — 3 слова впереди. Вы как бы слышите опережающий (планирующий) текст.</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Вы можете заметить мне, что наличие опережающей программы — факт достаточно эфемерный: он основан на самонаблюдении, и никаких более осязаемых материальных доказательств его нет. Однако это не совсем так.</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Например, когда человек читает вслух текст, можно одновременно записать его голос и положение его глаз. И вот оказывается, что существует достаточно заметное рассогласование между тем словом, на которое он сейчас смотрит, и тем словом, которое он произносит. Например, он произносит «вещий Олег», а глаза у него — на словах «неразумным хазарам», а может быть и еще дальше. Это рассогласование называется </w:t>
      </w:r>
      <w:proofErr w:type="spellStart"/>
      <w:r w:rsidRPr="00DA4210">
        <w:rPr>
          <w:color w:val="000000"/>
          <w:sz w:val="28"/>
          <w:szCs w:val="28"/>
        </w:rPr>
        <w:t>глазо</w:t>
      </w:r>
      <w:proofErr w:type="spellEnd"/>
      <w:r w:rsidRPr="00DA4210">
        <w:rPr>
          <w:color w:val="000000"/>
          <w:sz w:val="28"/>
          <w:szCs w:val="28"/>
        </w:rPr>
        <w:t>-голосовым объемом, оно отражает объем материала, который находится между программируемым и отрабатываемым текстом.</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Это очень важный механизм, определяющий сущность прогнозов и вообще путь размышлений.</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Или возьмем другой пример: описки или оговорки. С именем 3. Фрейда связан только один их вид — тот, который определяется скрытыми мотивами и намерениями. Но они могут возникать и по другой причине, а именно из-за </w:t>
      </w:r>
      <w:r w:rsidRPr="00DA4210">
        <w:rPr>
          <w:color w:val="000000"/>
          <w:sz w:val="28"/>
          <w:szCs w:val="28"/>
        </w:rPr>
        <w:lastRenderedPageBreak/>
        <w:t>преждевременного вторжения сигналов программы. Обычно этому способствуют утомление, волнение или спешка.</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Приведу примеры. При подготовке данной лекции, когда я делала письменные </w:t>
      </w:r>
      <w:proofErr w:type="spellStart"/>
      <w:r w:rsidRPr="00DA4210">
        <w:rPr>
          <w:color w:val="000000"/>
          <w:sz w:val="28"/>
          <w:szCs w:val="28"/>
        </w:rPr>
        <w:t>аиметки</w:t>
      </w:r>
      <w:proofErr w:type="spellEnd"/>
      <w:r w:rsidRPr="00DA4210">
        <w:rPr>
          <w:color w:val="000000"/>
          <w:sz w:val="28"/>
          <w:szCs w:val="28"/>
        </w:rPr>
        <w:t>, судьба преподнесла мне несколько подобных описок.</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Итак, существуют доказательства (субъективные и объективные) того, что сигналы, исходящие из программы (т. е. «активные») и поступающие из внешней среды (т. е. «реактивные»), функционально несимметричны в </w:t>
      </w:r>
      <w:proofErr w:type="spellStart"/>
      <w:r w:rsidRPr="00DA4210">
        <w:rPr>
          <w:color w:val="000000"/>
          <w:sz w:val="28"/>
          <w:szCs w:val="28"/>
        </w:rPr>
        <w:t>юм</w:t>
      </w:r>
      <w:proofErr w:type="spellEnd"/>
      <w:r w:rsidRPr="00DA4210">
        <w:rPr>
          <w:color w:val="000000"/>
          <w:sz w:val="28"/>
          <w:szCs w:val="28"/>
        </w:rPr>
        <w:t xml:space="preserve"> смысле, что первые опережают вторые.</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Но несимметричность их имеет еще один, более важный аспект. Как показал Н. А. Бернштейн, «активные» сигналы обеспечивают существенные параметры движения, а «реактивные» — несущественные, технические детали движения.</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Эту мысль можно хорошо проиллюстрировать на движениях уровня D. Вы уже знаете, что движения уровня I) очень легко приспосабливаются к внешним обстоятельствам.</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Например, если вам нужно вывернуть шуруп и у вас нет отвертки, а на глаза попадается перочинный нож, то вы пытаетесь воспользоваться лезвием ножа. При этом ваше действие в общих чертах строится так, как если бы вы работали отверткой, но оно прилаживается к свойствам ножа. Двигательное оформление действия, его Технические подробности — это несущественные переменные, а его принципиальная структура — существенная переменная. Изменить последнюю нельзя. Например, вы не можете взять клещами шуруп и потянуть его как гвоздь; вы должны сообразоваться с логикой этого предмета, т. е. обязательно его отвинчивать.</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Это сообразование с логикой предмета и определяется программой, которая задает общий план действия, и только благодаря этому действие оказывается выполнимым в осложненных условиях.</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Итак, оба вида сигналов несимметричны и с качественно-функциональной стороны.</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Наконец, последний вопрос связан с трудностью преодоления одного старого и прочно укоренившегося заблуждения. Оно состоит во взгляде на стимул как на агент, автоматически действующий на организм.</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Когда изображается «дуга» реакции, то на орган чувств направляется стрелка, которая изображает «поступивший» стимул, и этот момент никак специально не обсуждается — вроде бы и так очевидно, что раз стимул есть, значит он действует.</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На самом деле в жизни происходит иначе. Вообще говоря, в случае резкого удара или яркой вспышки стимул и в самом деле действует автоматически, наподобие толчка. Представьте себе: тишина — и вдруг резкий звонок будильника, это стимул-толчок. И вот применительно только к таким случаям можно рисовать стрелку, идущую от стимула на орган чувств. Обычно же бывает совершенно иначе.</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Во-первых, обычно субъект или организм погружен в целое море внешних воздействий, которые без конца «бомбардируют» его; во-вторых, он выбирает стимулы, а не они его.</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lastRenderedPageBreak/>
        <w:t>В связи с этим расскажу одну историю.</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Однажды в частной беседе несколько психологов обсуждали противопоставление принципов активности и реактивности, разгорелась дискуссия. «А все-таки принцип реактивности очень хорош, — сказал один из коллег, — он прозрачен, ясен, правильно описывает события. Вот, например, лежит на столе ручка — я ее беру. Что произошло? Ручка подействовала на мои глаза, последовало мое движение, я ее взял».</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Пример действительно прост и ясен, но он может быть обращен как раз против принципа реактивности. И вот каким образом.</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Во-первых, спросим себя, почему участник дискуссии взял ручку? Потому, что ему нужно было привести пример реактивного акта. Значит, у него была задача — объяснить преимущества принципа реактивности. В связи с ней он искал подходящий стимул и нашел его. Не ручка его стимулировала, а он нашел ручку. Его задача (программа) была на уровне Е, это была смысловая задача. Она могла быть решена многими разными способами. </w:t>
      </w:r>
      <w:proofErr w:type="gramStart"/>
      <w:r w:rsidRPr="00DA4210">
        <w:rPr>
          <w:color w:val="000000"/>
          <w:sz w:val="28"/>
          <w:szCs w:val="28"/>
        </w:rPr>
        <w:t>То что</w:t>
      </w:r>
      <w:proofErr w:type="gramEnd"/>
      <w:r w:rsidRPr="00DA4210">
        <w:rPr>
          <w:color w:val="000000"/>
          <w:sz w:val="28"/>
          <w:szCs w:val="28"/>
        </w:rPr>
        <w:t xml:space="preserve"> он проиллюстрировал свою мысль с помощью взятия ручки, означало приспособление к внешней среде второстепенных, технических компонентов действия. Но, еще раз повторю, инициатива этого акта, мою выбора шла изнутри.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И еще следует отметить, что в течение всего предшествующего разговора ручка лежала на столе, но никакой двигательной реакции не вызывала. Она приобрела значение реально действующего стимула только благодаря задаче, которая была только что обсуждена.</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Итак, нужно признать, что часто процесс идет от задающего прибора на рецептор (это можно было бы </w:t>
      </w:r>
      <w:proofErr w:type="gramStart"/>
      <w:r w:rsidRPr="00DA4210">
        <w:rPr>
          <w:color w:val="000000"/>
          <w:sz w:val="28"/>
          <w:szCs w:val="28"/>
        </w:rPr>
        <w:t>Изобразить</w:t>
      </w:r>
      <w:proofErr w:type="gramEnd"/>
      <w:r w:rsidRPr="00DA4210">
        <w:rPr>
          <w:color w:val="000000"/>
          <w:sz w:val="28"/>
          <w:szCs w:val="28"/>
        </w:rPr>
        <w:t xml:space="preserve"> на схеме кольца соответствующей стрелкой). В результате из внешней среды выбирается стимул, который используется для организации движения. Таким образом, программой определяются не только командные </w:t>
      </w:r>
      <w:proofErr w:type="spellStart"/>
      <w:r w:rsidRPr="00DA4210">
        <w:rPr>
          <w:color w:val="000000"/>
          <w:sz w:val="28"/>
          <w:szCs w:val="28"/>
        </w:rPr>
        <w:t>эффекторные</w:t>
      </w:r>
      <w:proofErr w:type="spellEnd"/>
      <w:r w:rsidRPr="00DA4210">
        <w:rPr>
          <w:color w:val="000000"/>
          <w:sz w:val="28"/>
          <w:szCs w:val="28"/>
        </w:rPr>
        <w:t xml:space="preserve"> команды, но и действующие стимулы.</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Вот так выбивается почва из-под реактологического способа мышления. Выясняется, что в наиболее типичных случаях жизнедеятельности программа решает все: не только то, что надо делать, но и то, на что «реагировать».</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Па этом я заканчиваю обсуждение конкретно-</w:t>
      </w:r>
      <w:proofErr w:type="spellStart"/>
      <w:r w:rsidRPr="00DA4210">
        <w:rPr>
          <w:color w:val="000000"/>
          <w:sz w:val="28"/>
          <w:szCs w:val="28"/>
        </w:rPr>
        <w:t>физиомогического</w:t>
      </w:r>
      <w:proofErr w:type="spellEnd"/>
      <w:r w:rsidRPr="00DA4210">
        <w:rPr>
          <w:color w:val="000000"/>
          <w:sz w:val="28"/>
          <w:szCs w:val="28"/>
        </w:rPr>
        <w:t xml:space="preserve"> плана принципа активности и перехожу к общебиологическому плану.</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Н. А. Бернштейн задает вопрос: нет ли на общебиологическом уровне свидетельств существования принципа активности? И отвечает на него положительно.</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Действительно, процессы развития организма из зародышевой клетки могут быть осмыслены как процессы реализации генетической программы. Это в точности отмечает принципу активности. То же происходит с процессами регенерации утраченных органов или тканей.</w:t>
      </w:r>
    </w:p>
    <w:p w:rsidR="00DA4210" w:rsidRPr="00DA4210" w:rsidRDefault="00DA4210" w:rsidP="00DA4210">
      <w:pPr>
        <w:pStyle w:val="a5"/>
        <w:spacing w:before="0" w:beforeAutospacing="0" w:after="0" w:afterAutospacing="0"/>
        <w:jc w:val="both"/>
        <w:rPr>
          <w:color w:val="000000"/>
          <w:sz w:val="28"/>
          <w:szCs w:val="28"/>
        </w:rPr>
      </w:pPr>
      <w:bookmarkStart w:id="0" w:name="_GoBack"/>
      <w:bookmarkEnd w:id="0"/>
      <w:r w:rsidRPr="00DA4210">
        <w:rPr>
          <w:color w:val="000000"/>
          <w:sz w:val="28"/>
          <w:szCs w:val="28"/>
        </w:rPr>
        <w:t xml:space="preserve">Например, согласно генетической программе на дубе вырастает лист определенной формы, и под влиянием внешней среды он никогда Не превратится в лист березы. Если он вырос в неблагоприятных условиях, то может оказаться мелким или содержать меньше зерен хлорофилла, но во всех </w:t>
      </w:r>
      <w:r w:rsidRPr="00DA4210">
        <w:rPr>
          <w:color w:val="000000"/>
          <w:sz w:val="28"/>
          <w:szCs w:val="28"/>
        </w:rPr>
        <w:lastRenderedPageBreak/>
        <w:t>случаях останется листом дуба. Таким образом, влияние внешней среды, т. е. реактивные процессы, имеют место, но они определяют вариацию несущественных признаков.</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Другой пример, который относится уже к более высокому уровню жизнедеятельности. Что представляют собой инстинктивные формы поведения животных? Как показали исследования, они есть не что иное, как реализация поведенческих программ, заложенных в организме. Эти программы довольно жестки и в своих существенных чертах не изменяются под влиянием внешней среды.</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Вот так, переходя от одного типа программ к другому, мы можем выстроить ряд внутренних программ, качественно отличающихся друг от друга и в то же время имеющих общие черты. Ряд этот начинается с генетического кода и кончается сознательными целями.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Общие черты таких программ следующие: каждая из них является моделью потребного будущего и детерминирует соответствующий процесс жизнедеятельности в его существенных чертах.</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Как же с точки зрения принципа активности следует подойти к пониманию процесса жизнедеятельности организма в целом? В частности, правомерно ли утверждение, что жизнедеятельность есть процесс непрерывного приспособления к среде?</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На этот вопрос можно ответить отрицательно. Главное, что составляет содержание процесса жизни, — это не приспособление к среде, а реализация внутренних программ. В ходе такой реализации организм неизбежно преодолевает среду. Приспособление тоже происходит, но это событие, так сказать, второго порядка значимости.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Приведу соответствующие слова Бернштейна, которые можно считать формулировкой принципа активности на общебиологическом уровне: «Процесс жизни есть не «уравновешивание с окружающей средой», как понимали мыслители периода классического механицизма, а </w:t>
      </w:r>
      <w:proofErr w:type="spellStart"/>
      <w:r w:rsidRPr="00DA4210">
        <w:rPr>
          <w:color w:val="000000"/>
          <w:sz w:val="28"/>
          <w:szCs w:val="28"/>
        </w:rPr>
        <w:t>преодолевание</w:t>
      </w:r>
      <w:proofErr w:type="spellEnd"/>
      <w:r w:rsidRPr="00DA4210">
        <w:rPr>
          <w:color w:val="000000"/>
          <w:sz w:val="28"/>
          <w:szCs w:val="28"/>
        </w:rPr>
        <w:t xml:space="preserve"> этой среды, направленное не на сохранение статуса или гомеостаза, а на движение в направлении родовой программы развития и </w:t>
      </w:r>
      <w:proofErr w:type="spellStart"/>
      <w:r w:rsidRPr="00DA4210">
        <w:rPr>
          <w:color w:val="000000"/>
          <w:sz w:val="28"/>
          <w:szCs w:val="28"/>
        </w:rPr>
        <w:t>самообеспечения</w:t>
      </w:r>
      <w:proofErr w:type="spellEnd"/>
      <w:r w:rsidRPr="00DA4210">
        <w:rPr>
          <w:color w:val="000000"/>
          <w:sz w:val="28"/>
          <w:szCs w:val="28"/>
        </w:rPr>
        <w:t xml:space="preserve">». Возникает серьезный вопрос: а не означает ли утверждение принципа активности уступку идеализму и </w:t>
      </w:r>
      <w:proofErr w:type="spellStart"/>
      <w:r w:rsidRPr="00DA4210">
        <w:rPr>
          <w:color w:val="000000"/>
          <w:sz w:val="28"/>
          <w:szCs w:val="28"/>
        </w:rPr>
        <w:t>телеологизму</w:t>
      </w:r>
      <w:proofErr w:type="spellEnd"/>
      <w:r w:rsidRPr="00DA4210">
        <w:rPr>
          <w:color w:val="000000"/>
          <w:sz w:val="28"/>
          <w:szCs w:val="28"/>
        </w:rPr>
        <w:t>?</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В самом деле, рефлекторная дуга представляет собой </w:t>
      </w:r>
      <w:proofErr w:type="gramStart"/>
      <w:r w:rsidRPr="00DA4210">
        <w:rPr>
          <w:color w:val="000000"/>
          <w:sz w:val="28"/>
          <w:szCs w:val="28"/>
        </w:rPr>
        <w:t>наиболее  явную</w:t>
      </w:r>
      <w:proofErr w:type="gramEnd"/>
      <w:r w:rsidRPr="00DA4210">
        <w:rPr>
          <w:color w:val="000000"/>
          <w:sz w:val="28"/>
          <w:szCs w:val="28"/>
        </w:rPr>
        <w:t xml:space="preserve">  демонстрацию  материалистического принципа детерминизма: материальная причина — материальный процесс — материальная реакция. И внедрение системы рефлекторной дуги означало в свое время крупную победу материалистического мировоззрения в области </w:t>
      </w:r>
      <w:proofErr w:type="spellStart"/>
      <w:proofErr w:type="gramStart"/>
      <w:r w:rsidRPr="00DA4210">
        <w:rPr>
          <w:color w:val="000000"/>
          <w:sz w:val="28"/>
          <w:szCs w:val="28"/>
        </w:rPr>
        <w:t>естествозанинания</w:t>
      </w:r>
      <w:proofErr w:type="spellEnd"/>
      <w:r w:rsidRPr="00DA4210">
        <w:rPr>
          <w:color w:val="000000"/>
          <w:sz w:val="28"/>
          <w:szCs w:val="28"/>
        </w:rPr>
        <w:t>,  в</w:t>
      </w:r>
      <w:proofErr w:type="gramEnd"/>
      <w:r w:rsidRPr="00DA4210">
        <w:rPr>
          <w:color w:val="000000"/>
          <w:sz w:val="28"/>
          <w:szCs w:val="28"/>
        </w:rPr>
        <w:t xml:space="preserve"> частности в физиологии высшей нервной деятельности.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Теперь же, в соответствии с принципом активности, утверждается как будто, что нечто идеальное, </w:t>
      </w:r>
      <w:proofErr w:type="gramStart"/>
      <w:r w:rsidRPr="00DA4210">
        <w:rPr>
          <w:color w:val="000000"/>
          <w:sz w:val="28"/>
          <w:szCs w:val="28"/>
        </w:rPr>
        <w:t>например</w:t>
      </w:r>
      <w:proofErr w:type="gramEnd"/>
      <w:r w:rsidRPr="00DA4210">
        <w:rPr>
          <w:color w:val="000000"/>
          <w:sz w:val="28"/>
          <w:szCs w:val="28"/>
        </w:rPr>
        <w:t xml:space="preserve"> сознательная цель, вызывает материальный процесс (например движение) и даже определяет физиологические структуры, которые его обеспечивают. Больше того, цель это ведь то, что должно еще стать, она принадлежит будущему; как же будущее может определять и </w:t>
      </w:r>
      <w:proofErr w:type="gramStart"/>
      <w:r w:rsidRPr="00DA4210">
        <w:rPr>
          <w:color w:val="000000"/>
          <w:sz w:val="28"/>
          <w:szCs w:val="28"/>
        </w:rPr>
        <w:lastRenderedPageBreak/>
        <w:t>Исправлять</w:t>
      </w:r>
      <w:proofErr w:type="gramEnd"/>
      <w:r w:rsidRPr="00DA4210">
        <w:rPr>
          <w:color w:val="000000"/>
          <w:sz w:val="28"/>
          <w:szCs w:val="28"/>
        </w:rPr>
        <w:t xml:space="preserve"> ход процесса в настоящем? Думать так — значит впадать в </w:t>
      </w:r>
      <w:proofErr w:type="spellStart"/>
      <w:r w:rsidRPr="00DA4210">
        <w:rPr>
          <w:color w:val="000000"/>
          <w:sz w:val="28"/>
          <w:szCs w:val="28"/>
        </w:rPr>
        <w:t>телеологизм</w:t>
      </w:r>
      <w:proofErr w:type="spellEnd"/>
      <w:r w:rsidRPr="00DA4210">
        <w:rPr>
          <w:color w:val="000000"/>
          <w:sz w:val="28"/>
          <w:szCs w:val="28"/>
        </w:rPr>
        <w:t>.</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II. А. Бернштейн убедительно отвечает на подобную критику. Дело в том, что любая внутренняя программа имеет в своей основе материальный код. Даже сознательная цель представлена в виде закодированных особым образом мозговых структур и процессов в них. Эти структуры и процессы — вполне материальные сущности. Поэтому материальные события определяются не идеальным началом и не тем," что появится только в будущем, а материальным началом, которое существует сейчас. Другое дело, что пока неизвестны материальные коды многих Программ. Но непознанное не есть непознаваемое. Может быть со временем и сознательные цели человека получат свою материальную расшифровку.</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Таким образом, принцип активности не противоречит основным положениям и духу материалистической философии.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 xml:space="preserve">В заключение скажу о значении идей Н. А. Бернштейна для психологии. Оно велико и многопланово. Несмотря на общую физиологическую ориентацию, </w:t>
      </w:r>
      <w:proofErr w:type="gramStart"/>
      <w:r w:rsidRPr="00DA4210">
        <w:rPr>
          <w:color w:val="000000"/>
          <w:sz w:val="28"/>
          <w:szCs w:val="28"/>
        </w:rPr>
        <w:t>Н..</w:t>
      </w:r>
      <w:proofErr w:type="gramEnd"/>
      <w:r w:rsidRPr="00DA4210">
        <w:rPr>
          <w:color w:val="000000"/>
          <w:sz w:val="28"/>
          <w:szCs w:val="28"/>
        </w:rPr>
        <w:t xml:space="preserve"> Л. Бернштейн внес большой вклад в несколько разделов психологии. Он обогатил представления о функциях рецепции, выделив особую функцию — контрольно-коррекционную (функция чувствительных сигналов обратной связи).</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Он произвел, конечно, революцию в области психофизиологии движений: сегодня ни одно исследование движений человека невозможно без глубокого знания и учета всего того, что было сделано Бернштейном в этой области. Особенно важна для психологии его идея о решающей роли задачи в организации движений.</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Трудно переоценить вклад Н. А. Бернштейна в проблему формирования навыка: он по-новому рассмотрел ее физиологические, психологические и педагогические аспекты.</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Теория уровней Н. А. Бернштейна по своему значению выходит за рамки проблемы организации движений. Существуют многочисленные попытки применить положения этой теории к процессам восприятия, внимания, мышления и т. п.</w:t>
      </w:r>
    </w:p>
    <w:p w:rsidR="00DA4210" w:rsidRPr="00DA4210" w:rsidRDefault="00DA4210" w:rsidP="00DA4210">
      <w:pPr>
        <w:pStyle w:val="a5"/>
        <w:spacing w:before="0" w:beforeAutospacing="0" w:after="0" w:afterAutospacing="0"/>
        <w:jc w:val="both"/>
        <w:rPr>
          <w:color w:val="000000"/>
          <w:sz w:val="28"/>
          <w:szCs w:val="28"/>
        </w:rPr>
      </w:pPr>
      <w:r w:rsidRPr="00DA4210">
        <w:rPr>
          <w:color w:val="000000"/>
          <w:sz w:val="28"/>
          <w:szCs w:val="28"/>
        </w:rPr>
        <w:t>Наконец, благодаря работам Н. А. Бернштейна психология получила доказательства справедливости принципа активности «снизу», т. е. со стороны физиологии. </w:t>
      </w:r>
    </w:p>
    <w:p w:rsidR="00692ED4" w:rsidRPr="00DA4210" w:rsidRDefault="00692ED4" w:rsidP="00DA4210">
      <w:pPr>
        <w:spacing w:after="0" w:line="240" w:lineRule="auto"/>
        <w:jc w:val="both"/>
        <w:rPr>
          <w:rFonts w:ascii="Times New Roman" w:hAnsi="Times New Roman" w:cs="Times New Roman"/>
          <w:sz w:val="28"/>
          <w:szCs w:val="28"/>
        </w:rPr>
      </w:pPr>
    </w:p>
    <w:sectPr w:rsidR="00692ED4" w:rsidRPr="00DA42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41AC9"/>
    <w:multiLevelType w:val="multilevel"/>
    <w:tmpl w:val="6E264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03755F"/>
    <w:multiLevelType w:val="multilevel"/>
    <w:tmpl w:val="049AD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16155C"/>
    <w:multiLevelType w:val="multilevel"/>
    <w:tmpl w:val="25DCF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450ACD"/>
    <w:multiLevelType w:val="multilevel"/>
    <w:tmpl w:val="0C00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526A9A"/>
    <w:multiLevelType w:val="hybridMultilevel"/>
    <w:tmpl w:val="5CC08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B21011"/>
    <w:multiLevelType w:val="multilevel"/>
    <w:tmpl w:val="44560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DE05B2"/>
    <w:multiLevelType w:val="multilevel"/>
    <w:tmpl w:val="565A1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1921B3"/>
    <w:multiLevelType w:val="hybridMultilevel"/>
    <w:tmpl w:val="5CC08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5"/>
  </w:num>
  <w:num w:numId="5">
    <w:abstractNumId w:val="7"/>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2FB"/>
    <w:rsid w:val="002F42FB"/>
    <w:rsid w:val="003B511F"/>
    <w:rsid w:val="00692ED4"/>
    <w:rsid w:val="00862CD8"/>
    <w:rsid w:val="00D7123E"/>
    <w:rsid w:val="00DA4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7B1A67-235A-48BF-B7FF-1DD76DA1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B51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B51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uturismarkdown-paragraph">
    <w:name w:val="futurismarkdown-paragraph"/>
    <w:basedOn w:val="a"/>
    <w:rsid w:val="002F42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2F42FB"/>
    <w:rPr>
      <w:b/>
      <w:bCs/>
    </w:rPr>
  </w:style>
  <w:style w:type="character" w:customStyle="1" w:styleId="futurisfootnotegroup-text">
    <w:name w:val="futurisfootnotegroup-text"/>
    <w:basedOn w:val="a0"/>
    <w:rsid w:val="002F42FB"/>
  </w:style>
  <w:style w:type="character" w:styleId="a4">
    <w:name w:val="Hyperlink"/>
    <w:basedOn w:val="a0"/>
    <w:uiPriority w:val="99"/>
    <w:semiHidden/>
    <w:unhideWhenUsed/>
    <w:rsid w:val="002F42FB"/>
    <w:rPr>
      <w:color w:val="0000FF"/>
      <w:u w:val="single"/>
    </w:rPr>
  </w:style>
  <w:style w:type="paragraph" w:customStyle="1" w:styleId="Default">
    <w:name w:val="Default"/>
    <w:rsid w:val="002F42F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3B511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B511F"/>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3B51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3B51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otnote reference"/>
    <w:basedOn w:val="a0"/>
    <w:uiPriority w:val="99"/>
    <w:semiHidden/>
    <w:unhideWhenUsed/>
    <w:rsid w:val="003B511F"/>
  </w:style>
  <w:style w:type="paragraph" w:styleId="a7">
    <w:name w:val="List Paragraph"/>
    <w:basedOn w:val="a"/>
    <w:uiPriority w:val="34"/>
    <w:qFormat/>
    <w:rsid w:val="00D712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2498">
      <w:bodyDiv w:val="1"/>
      <w:marLeft w:val="0"/>
      <w:marRight w:val="0"/>
      <w:marTop w:val="0"/>
      <w:marBottom w:val="0"/>
      <w:divBdr>
        <w:top w:val="none" w:sz="0" w:space="0" w:color="auto"/>
        <w:left w:val="none" w:sz="0" w:space="0" w:color="auto"/>
        <w:bottom w:val="none" w:sz="0" w:space="0" w:color="auto"/>
        <w:right w:val="none" w:sz="0" w:space="0" w:color="auto"/>
      </w:divBdr>
    </w:div>
    <w:div w:id="580020629">
      <w:bodyDiv w:val="1"/>
      <w:marLeft w:val="0"/>
      <w:marRight w:val="0"/>
      <w:marTop w:val="0"/>
      <w:marBottom w:val="0"/>
      <w:divBdr>
        <w:top w:val="none" w:sz="0" w:space="0" w:color="auto"/>
        <w:left w:val="none" w:sz="0" w:space="0" w:color="auto"/>
        <w:bottom w:val="none" w:sz="0" w:space="0" w:color="auto"/>
        <w:right w:val="none" w:sz="0" w:space="0" w:color="auto"/>
      </w:divBdr>
    </w:div>
    <w:div w:id="685985779">
      <w:bodyDiv w:val="1"/>
      <w:marLeft w:val="0"/>
      <w:marRight w:val="0"/>
      <w:marTop w:val="0"/>
      <w:marBottom w:val="0"/>
      <w:divBdr>
        <w:top w:val="none" w:sz="0" w:space="0" w:color="auto"/>
        <w:left w:val="none" w:sz="0" w:space="0" w:color="auto"/>
        <w:bottom w:val="none" w:sz="0" w:space="0" w:color="auto"/>
        <w:right w:val="none" w:sz="0" w:space="0" w:color="auto"/>
      </w:divBdr>
    </w:div>
    <w:div w:id="1375691043">
      <w:bodyDiv w:val="1"/>
      <w:marLeft w:val="0"/>
      <w:marRight w:val="0"/>
      <w:marTop w:val="0"/>
      <w:marBottom w:val="0"/>
      <w:divBdr>
        <w:top w:val="none" w:sz="0" w:space="0" w:color="auto"/>
        <w:left w:val="none" w:sz="0" w:space="0" w:color="auto"/>
        <w:bottom w:val="none" w:sz="0" w:space="0" w:color="auto"/>
        <w:right w:val="none" w:sz="0" w:space="0" w:color="auto"/>
      </w:divBdr>
    </w:div>
    <w:div w:id="1749111224">
      <w:bodyDiv w:val="1"/>
      <w:marLeft w:val="0"/>
      <w:marRight w:val="0"/>
      <w:marTop w:val="0"/>
      <w:marBottom w:val="0"/>
      <w:divBdr>
        <w:top w:val="none" w:sz="0" w:space="0" w:color="auto"/>
        <w:left w:val="none" w:sz="0" w:space="0" w:color="auto"/>
        <w:bottom w:val="none" w:sz="0" w:space="0" w:color="auto"/>
        <w:right w:val="none" w:sz="0" w:space="0" w:color="auto"/>
      </w:divBdr>
      <w:divsChild>
        <w:div w:id="907615834">
          <w:marLeft w:val="0"/>
          <w:marRight w:val="0"/>
          <w:marTop w:val="0"/>
          <w:marBottom w:val="0"/>
          <w:divBdr>
            <w:top w:val="none" w:sz="0" w:space="0" w:color="auto"/>
            <w:left w:val="none" w:sz="0" w:space="0" w:color="auto"/>
            <w:bottom w:val="none" w:sz="0" w:space="0" w:color="auto"/>
            <w:right w:val="none" w:sz="0" w:space="0" w:color="auto"/>
          </w:divBdr>
        </w:div>
        <w:div w:id="1719208493">
          <w:marLeft w:val="0"/>
          <w:marRight w:val="0"/>
          <w:marTop w:val="0"/>
          <w:marBottom w:val="0"/>
          <w:divBdr>
            <w:top w:val="none" w:sz="0" w:space="0" w:color="auto"/>
            <w:left w:val="none" w:sz="0" w:space="0" w:color="auto"/>
            <w:bottom w:val="none" w:sz="0" w:space="0" w:color="auto"/>
            <w:right w:val="none" w:sz="0" w:space="0" w:color="auto"/>
          </w:divBdr>
        </w:div>
      </w:divsChild>
    </w:div>
    <w:div w:id="1945381190">
      <w:bodyDiv w:val="1"/>
      <w:marLeft w:val="0"/>
      <w:marRight w:val="0"/>
      <w:marTop w:val="0"/>
      <w:marBottom w:val="0"/>
      <w:divBdr>
        <w:top w:val="none" w:sz="0" w:space="0" w:color="auto"/>
        <w:left w:val="none" w:sz="0" w:space="0" w:color="auto"/>
        <w:bottom w:val="none" w:sz="0" w:space="0" w:color="auto"/>
        <w:right w:val="none" w:sz="0" w:space="0" w:color="auto"/>
      </w:divBdr>
    </w:div>
    <w:div w:id="1958634630">
      <w:bodyDiv w:val="1"/>
      <w:marLeft w:val="0"/>
      <w:marRight w:val="0"/>
      <w:marTop w:val="0"/>
      <w:marBottom w:val="0"/>
      <w:divBdr>
        <w:top w:val="none" w:sz="0" w:space="0" w:color="auto"/>
        <w:left w:val="none" w:sz="0" w:space="0" w:color="auto"/>
        <w:bottom w:val="none" w:sz="0" w:space="0" w:color="auto"/>
        <w:right w:val="none" w:sz="0" w:space="0" w:color="auto"/>
      </w:divBdr>
    </w:div>
    <w:div w:id="203541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ruwiki.ru/wiki/%D0%93%D0%BE%D0%BB%D1%83%D0%B1%D0%B5%D0%B2%D0%B0,_%D0%AD%D1%80%D0%B0_%D0%90%D0%BB%D0%B5%D0%BA%D1%81%D0%B0%D0%BD%D0%B4%D1%80%D0%BE%D0%B2%D0%BD%D0%B0" TargetMode="External"/><Relationship Id="rId3" Type="http://schemas.openxmlformats.org/officeDocument/2006/relationships/settings" Target="settings.xml"/><Relationship Id="rId7" Type="http://schemas.openxmlformats.org/officeDocument/2006/relationships/hyperlink" Target="https://ru.ruwiki.ru/wiki/%D0%AD%D0%BB%D0%B5%D0%BA%D1%82%D1%80%D0%BE%D1%8D%D0%BD%D1%86%D0%B5%D1%84%D0%B0%D0%BB%D0%BE%D0%B3%D1%80%D0%B0%D1%84%D0%B8%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ruwiki.ru/wiki/%D0%AD%D0%BB%D0%B5%D0%BA%D1%82%D1%80%D0%BE%D1%8D%D0%BD%D1%86%D0%B5%D1%84%D0%B0%D0%BB%D0%BE%D0%B3%D1%80%D0%B0%D1%84%D0%B8%D1%8F" TargetMode="External"/><Relationship Id="rId11" Type="http://schemas.openxmlformats.org/officeDocument/2006/relationships/theme" Target="theme/theme1.xml"/><Relationship Id="rId5" Type="http://schemas.openxmlformats.org/officeDocument/2006/relationships/hyperlink" Target="https://ru.ruwiki.ru/wiki/%D0%A4%D1%83%D0%BD%D0%BA%D1%86%D0%B8%D0%BE%D0%BD%D0%B0%D0%BB%D1%8C%D0%BD%D1%8B%D0%B5_%D1%81%D0%BE%D1%81%D1%82%D0%BE%D1%8F%D0%BD%D0%B8%D1%8F_(%D0%BF%D1%81%D0%B8%D1%85%D0%BE%D0%BB%D0%BE%D0%B3%D0%B8%D1%8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ruwiki.ru/wiki/%D0%AD%D0%BB%D0%B5%D0%BA%D1%82%D1%80%D0%BE%D1%8D%D0%BD%D1%86%D0%B5%D1%84%D0%B0%D0%BB%D0%BE%D0%B3%D1%80%D0%B0%D1%84%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20</Pages>
  <Words>8442</Words>
  <Characters>48124</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2025-03-11T14:13:00Z</dcterms:created>
  <dcterms:modified xsi:type="dcterms:W3CDTF">2025-03-11T15:03:00Z</dcterms:modified>
</cp:coreProperties>
</file>