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7AC" w:rsidRPr="001147AC" w:rsidRDefault="001147AC" w:rsidP="001147AC">
      <w:pPr>
        <w:jc w:val="center"/>
        <w:rPr>
          <w:rFonts w:ascii="Times New Roman" w:hAnsi="Times New Roman" w:cs="Times New Roman"/>
          <w:b/>
          <w:sz w:val="28"/>
          <w:szCs w:val="28"/>
        </w:rPr>
      </w:pPr>
      <w:r w:rsidRPr="001147AC">
        <w:rPr>
          <w:rFonts w:ascii="Times New Roman" w:hAnsi="Times New Roman" w:cs="Times New Roman"/>
          <w:b/>
          <w:bCs/>
          <w:sz w:val="28"/>
          <w:szCs w:val="28"/>
        </w:rPr>
        <w:t>Тема: Нормативно-правовое обеспечение деятельности школьной библиотеки</w:t>
      </w:r>
    </w:p>
    <w:p w:rsidR="001147AC" w:rsidRPr="001147AC" w:rsidRDefault="001147AC" w:rsidP="001147AC">
      <w:pPr>
        <w:ind w:firstLine="708"/>
        <w:jc w:val="both"/>
        <w:rPr>
          <w:rFonts w:ascii="Times New Roman" w:eastAsia="Calibri" w:hAnsi="Times New Roman" w:cs="Times New Roman"/>
          <w:b/>
          <w:sz w:val="28"/>
          <w:szCs w:val="28"/>
        </w:rPr>
      </w:pPr>
      <w:r w:rsidRPr="001147AC">
        <w:rPr>
          <w:rFonts w:ascii="Times New Roman" w:hAnsi="Times New Roman" w:cs="Times New Roman"/>
          <w:b/>
          <w:sz w:val="28"/>
          <w:szCs w:val="28"/>
        </w:rPr>
        <w:t>Содержание:</w:t>
      </w:r>
    </w:p>
    <w:p w:rsidR="001147AC" w:rsidRPr="001147AC" w:rsidRDefault="001147AC" w:rsidP="001147AC">
      <w:pPr>
        <w:ind w:firstLine="709"/>
        <w:jc w:val="both"/>
        <w:rPr>
          <w:rFonts w:ascii="Times New Roman" w:eastAsia="Calibri" w:hAnsi="Times New Roman" w:cs="Times New Roman"/>
          <w:sz w:val="28"/>
          <w:szCs w:val="28"/>
        </w:rPr>
      </w:pPr>
      <w:r w:rsidRPr="001147AC">
        <w:rPr>
          <w:rFonts w:ascii="Times New Roman" w:hAnsi="Times New Roman" w:cs="Times New Roman"/>
          <w:iCs/>
          <w:color w:val="000000"/>
          <w:sz w:val="28"/>
          <w:szCs w:val="28"/>
        </w:rPr>
        <w:t>Библиотечное дело как составная часть социальной инфраструктуры общества</w:t>
      </w:r>
      <w:r w:rsidRPr="001147AC">
        <w:rPr>
          <w:rFonts w:ascii="Times New Roman" w:hAnsi="Times New Roman" w:cs="Times New Roman"/>
          <w:bCs/>
          <w:sz w:val="28"/>
          <w:szCs w:val="28"/>
        </w:rPr>
        <w:t>.</w:t>
      </w:r>
      <w:r w:rsidRPr="001147AC">
        <w:rPr>
          <w:rFonts w:ascii="Times New Roman" w:hAnsi="Times New Roman" w:cs="Times New Roman"/>
          <w:i/>
          <w:iCs/>
          <w:color w:val="000000"/>
          <w:sz w:val="28"/>
          <w:szCs w:val="28"/>
        </w:rPr>
        <w:t xml:space="preserve"> </w:t>
      </w:r>
      <w:r w:rsidRPr="001147AC">
        <w:rPr>
          <w:rFonts w:ascii="Times New Roman" w:hAnsi="Times New Roman" w:cs="Times New Roman"/>
          <w:color w:val="000000"/>
          <w:sz w:val="28"/>
          <w:szCs w:val="28"/>
        </w:rPr>
        <w:t>Проблемы управления библиотечным делом</w:t>
      </w:r>
      <w:r w:rsidRPr="001147AC">
        <w:rPr>
          <w:rFonts w:ascii="Times New Roman" w:hAnsi="Times New Roman" w:cs="Times New Roman"/>
          <w:bCs/>
          <w:sz w:val="28"/>
          <w:szCs w:val="28"/>
        </w:rPr>
        <w:t>.</w:t>
      </w:r>
      <w:r w:rsidRPr="001147AC">
        <w:rPr>
          <w:rFonts w:ascii="Times New Roman" w:hAnsi="Times New Roman" w:cs="Times New Roman"/>
          <w:b/>
          <w:sz w:val="28"/>
          <w:szCs w:val="28"/>
        </w:rPr>
        <w:t xml:space="preserve"> </w:t>
      </w:r>
      <w:r w:rsidRPr="001147AC">
        <w:rPr>
          <w:rFonts w:ascii="Times New Roman" w:hAnsi="Times New Roman" w:cs="Times New Roman"/>
          <w:sz w:val="28"/>
          <w:szCs w:val="28"/>
        </w:rPr>
        <w:t>Управления библиотечным делом.</w:t>
      </w:r>
      <w:r w:rsidRPr="001147AC">
        <w:rPr>
          <w:rFonts w:ascii="Times New Roman" w:hAnsi="Times New Roman" w:cs="Times New Roman"/>
          <w:bCs/>
          <w:sz w:val="28"/>
          <w:szCs w:val="28"/>
        </w:rPr>
        <w:t xml:space="preserve"> </w:t>
      </w:r>
      <w:r w:rsidRPr="001147AC">
        <w:rPr>
          <w:rFonts w:ascii="Times New Roman" w:hAnsi="Times New Roman" w:cs="Times New Roman"/>
          <w:sz w:val="28"/>
          <w:szCs w:val="28"/>
        </w:rPr>
        <w:t>Положение о библиотеке</w:t>
      </w:r>
      <w:r w:rsidRPr="001147AC">
        <w:rPr>
          <w:rFonts w:ascii="Times New Roman" w:hAnsi="Times New Roman" w:cs="Times New Roman"/>
          <w:bCs/>
          <w:sz w:val="28"/>
          <w:szCs w:val="28"/>
        </w:rPr>
        <w:t>. Сущность управления библиотечным делом, принципы.</w:t>
      </w:r>
    </w:p>
    <w:p w:rsidR="001147AC" w:rsidRPr="001147AC" w:rsidRDefault="001147AC" w:rsidP="001147AC">
      <w:pPr>
        <w:spacing w:after="0" w:line="360" w:lineRule="auto"/>
        <w:ind w:right="375" w:firstLine="709"/>
        <w:jc w:val="both"/>
        <w:rPr>
          <w:rFonts w:ascii="Times New Roman" w:eastAsia="Times New Roman" w:hAnsi="Times New Roman" w:cs="Times New Roman"/>
          <w:color w:val="000000"/>
          <w:sz w:val="28"/>
          <w:szCs w:val="28"/>
        </w:rPr>
      </w:pPr>
      <w:r w:rsidRPr="001147AC">
        <w:rPr>
          <w:rFonts w:ascii="Times New Roman" w:hAnsi="Times New Roman" w:cs="Times New Roman"/>
          <w:b/>
          <w:iCs/>
          <w:color w:val="000000"/>
          <w:sz w:val="28"/>
          <w:szCs w:val="28"/>
        </w:rPr>
        <w:t>Библиотечное дело как составная часть социальной инфраструктуры общества</w:t>
      </w:r>
      <w:r w:rsidRPr="00B747E8">
        <w:rPr>
          <w:rFonts w:ascii="Times New Roman" w:eastAsia="Times New Roman" w:hAnsi="Times New Roman" w:cs="Times New Roman"/>
          <w:i/>
          <w:iCs/>
          <w:color w:val="000000"/>
          <w:sz w:val="28"/>
          <w:szCs w:val="28"/>
        </w:rPr>
        <w:t xml:space="preserve"> </w:t>
      </w:r>
      <w:r w:rsidRPr="001147AC">
        <w:rPr>
          <w:rFonts w:ascii="Times New Roman" w:eastAsia="Times New Roman" w:hAnsi="Times New Roman" w:cs="Times New Roman"/>
          <w:iCs/>
          <w:color w:val="000000"/>
          <w:sz w:val="28"/>
          <w:szCs w:val="28"/>
        </w:rPr>
        <w:t xml:space="preserve">Библиотечное дело как составная часть социальной инфраструктуры общества тесно связано с </w:t>
      </w:r>
      <w:proofErr w:type="gramStart"/>
      <w:r w:rsidRPr="001147AC">
        <w:rPr>
          <w:rFonts w:ascii="Times New Roman" w:eastAsia="Times New Roman" w:hAnsi="Times New Roman" w:cs="Times New Roman"/>
          <w:iCs/>
          <w:color w:val="000000"/>
          <w:sz w:val="28"/>
          <w:szCs w:val="28"/>
        </w:rPr>
        <w:t>экономическими и политическими процессами</w:t>
      </w:r>
      <w:proofErr w:type="gramEnd"/>
      <w:r w:rsidRPr="001147AC">
        <w:rPr>
          <w:rFonts w:ascii="Times New Roman" w:eastAsia="Times New Roman" w:hAnsi="Times New Roman" w:cs="Times New Roman"/>
          <w:iCs/>
          <w:color w:val="000000"/>
          <w:sz w:val="28"/>
          <w:szCs w:val="28"/>
        </w:rPr>
        <w:t>, происходящими в нашей стране. Принятые в последние годы Конституция Российской Федерации, законы “Основы законодательства Российской Федерации о культуре”, “О библиотечном деле”, “Об обязательном экземпляре документов”, “Об общих принципах организации местного самоуправления в Российской Федерации”, а также законы субъектов Российской Федерации создали новую правовую основу деятельности библиотечных учреждений, изменили структуру и содержание управления библиотечным делом.</w:t>
      </w:r>
    </w:p>
    <w:p w:rsidR="001147AC" w:rsidRPr="00B747E8" w:rsidRDefault="001147AC" w:rsidP="001147AC">
      <w:pPr>
        <w:spacing w:after="0" w:line="360" w:lineRule="auto"/>
        <w:ind w:right="375" w:firstLine="709"/>
        <w:jc w:val="both"/>
        <w:rPr>
          <w:rFonts w:ascii="Times New Roman" w:eastAsia="Times New Roman" w:hAnsi="Times New Roman" w:cs="Times New Roman"/>
          <w:color w:val="000000"/>
          <w:sz w:val="28"/>
          <w:szCs w:val="28"/>
        </w:rPr>
      </w:pPr>
      <w:r w:rsidRPr="00B747E8">
        <w:rPr>
          <w:rFonts w:ascii="Times New Roman" w:eastAsia="Times New Roman" w:hAnsi="Times New Roman" w:cs="Times New Roman"/>
          <w:color w:val="000000"/>
          <w:sz w:val="28"/>
          <w:szCs w:val="28"/>
        </w:rPr>
        <w:t xml:space="preserve">Непосредственное управление библиотечным делом осуществляет Министерство культуры РФ и его отдел по делам библиотек. Оно готовит проекты законодательных актов, концепцию государственной политики в области библиотечного дела и вносит предложения в Правительство по вопросам, связанным с развитием, сохранением и использованием библиотечно-информационного потенциала, участвует в разработке федеральных, региональных, межрегиональных и международных программ в области библиотечного дела. Разрабатывает предложения по формированию сети учебных заведений, подготовке и переподготовке кадров библиотечных работников, осуществляет развитие и координацию международных связей в области библиотечного дела, координацию и проведение научных исследований, внедрение достижений науки и техники, </w:t>
      </w:r>
      <w:r w:rsidRPr="00B747E8">
        <w:rPr>
          <w:rFonts w:ascii="Times New Roman" w:eastAsia="Times New Roman" w:hAnsi="Times New Roman" w:cs="Times New Roman"/>
          <w:color w:val="000000"/>
          <w:sz w:val="28"/>
          <w:szCs w:val="28"/>
        </w:rPr>
        <w:lastRenderedPageBreak/>
        <w:t xml:space="preserve">отечественного и зарубежного опыта, организует работу по созданию системы автоматизации библиотечного дела. </w:t>
      </w:r>
      <w:proofErr w:type="gramStart"/>
      <w:r w:rsidRPr="00B747E8">
        <w:rPr>
          <w:rFonts w:ascii="Times New Roman" w:eastAsia="Times New Roman" w:hAnsi="Times New Roman" w:cs="Times New Roman"/>
          <w:color w:val="000000"/>
          <w:sz w:val="28"/>
          <w:szCs w:val="28"/>
        </w:rPr>
        <w:t xml:space="preserve">Министерство ведет работу по совершенствованию системы </w:t>
      </w:r>
      <w:proofErr w:type="spellStart"/>
      <w:r w:rsidRPr="00B747E8">
        <w:rPr>
          <w:rFonts w:ascii="Times New Roman" w:eastAsia="Times New Roman" w:hAnsi="Times New Roman" w:cs="Times New Roman"/>
          <w:color w:val="000000"/>
          <w:sz w:val="28"/>
          <w:szCs w:val="28"/>
        </w:rPr>
        <w:t>книгоснабжения</w:t>
      </w:r>
      <w:proofErr w:type="spellEnd"/>
      <w:r w:rsidRPr="00B747E8">
        <w:rPr>
          <w:rFonts w:ascii="Times New Roman" w:eastAsia="Times New Roman" w:hAnsi="Times New Roman" w:cs="Times New Roman"/>
          <w:color w:val="000000"/>
          <w:sz w:val="28"/>
          <w:szCs w:val="28"/>
        </w:rPr>
        <w:t xml:space="preserve"> библиотек, обеспечению сохранности и эффективного использования их фондов для удовлетворения запросов людей, осуществляет конкретное руководство федеральными библиотеками, оказывает консультативную и практическую помощь библиотекам федерального и других уровней, содействует внедрению прогрессивных форм библиотечно-библиографического и информационного обслуживания граждан, а также решает возложенные на него задачи по взаимодействию с заинтересованными ведомствами и общественными организациями.</w:t>
      </w:r>
      <w:proofErr w:type="gramEnd"/>
    </w:p>
    <w:p w:rsidR="001147AC" w:rsidRPr="00B747E8" w:rsidRDefault="001147AC" w:rsidP="001147AC">
      <w:pPr>
        <w:spacing w:after="0" w:line="360" w:lineRule="auto"/>
        <w:ind w:right="375" w:firstLine="709"/>
        <w:jc w:val="both"/>
        <w:rPr>
          <w:rFonts w:ascii="Times New Roman" w:eastAsia="Times New Roman" w:hAnsi="Times New Roman" w:cs="Times New Roman"/>
          <w:color w:val="000000"/>
          <w:sz w:val="28"/>
          <w:szCs w:val="28"/>
        </w:rPr>
      </w:pPr>
      <w:r w:rsidRPr="00B747E8">
        <w:rPr>
          <w:rFonts w:ascii="Times New Roman" w:eastAsia="Times New Roman" w:hAnsi="Times New Roman" w:cs="Times New Roman"/>
          <w:color w:val="000000"/>
          <w:sz w:val="28"/>
          <w:szCs w:val="28"/>
        </w:rPr>
        <w:t>На федеральном уровне руководство подведомственными им библиотеками осуществляют министерства и ведомства, общественные организации, имеющие библиотечную сеть. Задачи отраслевых министерств состоят в том, чтобы обеспечить наиболее полное удовлетворение информационных потребностей отрасли, используя межведомственные связи и интеграцию библиотек.</w:t>
      </w:r>
    </w:p>
    <w:p w:rsidR="001147AC" w:rsidRPr="00B747E8" w:rsidRDefault="001147AC" w:rsidP="001147AC">
      <w:pPr>
        <w:spacing w:after="0" w:line="360" w:lineRule="auto"/>
        <w:ind w:right="375" w:firstLine="709"/>
        <w:jc w:val="both"/>
        <w:rPr>
          <w:rFonts w:ascii="Times New Roman" w:eastAsia="Times New Roman" w:hAnsi="Times New Roman" w:cs="Times New Roman"/>
          <w:color w:val="000000"/>
          <w:sz w:val="28"/>
          <w:szCs w:val="28"/>
        </w:rPr>
      </w:pPr>
      <w:r w:rsidRPr="00B747E8">
        <w:rPr>
          <w:rFonts w:ascii="Times New Roman" w:eastAsia="Times New Roman" w:hAnsi="Times New Roman" w:cs="Times New Roman"/>
          <w:color w:val="000000"/>
          <w:sz w:val="28"/>
          <w:szCs w:val="28"/>
        </w:rPr>
        <w:t>Вторым уровнем является управление библиотечным делом исполнительными органами субъектов Российской Федерации. Они разрабатывают и вносят на утверждение законодательных органов проекты законов в области библиотечного дела и других нормативных актов, осуществляет управление деятельностью библиотек, находящихся в их ведении, координируют и контролируют работу библиотек других ведомств, расположенных на их территории, обеспечивают гарантированное финансирование библиотек, сохранность фондов, реализацию прав граждан на библиотечное обслуживание.</w:t>
      </w:r>
    </w:p>
    <w:p w:rsidR="001147AC" w:rsidRPr="00B747E8" w:rsidRDefault="001147AC" w:rsidP="001147AC">
      <w:pPr>
        <w:spacing w:after="0" w:line="360" w:lineRule="auto"/>
        <w:ind w:right="375" w:firstLine="709"/>
        <w:jc w:val="both"/>
        <w:rPr>
          <w:rFonts w:ascii="Times New Roman" w:eastAsia="Times New Roman" w:hAnsi="Times New Roman" w:cs="Times New Roman"/>
          <w:color w:val="000000"/>
          <w:sz w:val="28"/>
          <w:szCs w:val="28"/>
        </w:rPr>
      </w:pPr>
      <w:r w:rsidRPr="00B747E8">
        <w:rPr>
          <w:rFonts w:ascii="Times New Roman" w:eastAsia="Times New Roman" w:hAnsi="Times New Roman" w:cs="Times New Roman"/>
          <w:color w:val="000000"/>
          <w:sz w:val="28"/>
          <w:szCs w:val="28"/>
        </w:rPr>
        <w:t xml:space="preserve">Третьим уровнем является управление библиотечным делом органами местного самоуправления. Они самостоятельно решают вопросы развития сети библиотек, их управления, финансирования, рационального </w:t>
      </w:r>
      <w:r w:rsidRPr="00B747E8">
        <w:rPr>
          <w:rFonts w:ascii="Times New Roman" w:eastAsia="Times New Roman" w:hAnsi="Times New Roman" w:cs="Times New Roman"/>
          <w:color w:val="000000"/>
          <w:sz w:val="28"/>
          <w:szCs w:val="28"/>
        </w:rPr>
        <w:lastRenderedPageBreak/>
        <w:t>использования библиотечных ресурсов для удовлетворения запросов населения на книгу и информацию.</w:t>
      </w:r>
    </w:p>
    <w:p w:rsidR="001147AC" w:rsidRPr="00B747E8" w:rsidRDefault="001147AC" w:rsidP="001147AC">
      <w:pPr>
        <w:spacing w:after="0" w:line="360" w:lineRule="auto"/>
        <w:ind w:right="375" w:firstLine="709"/>
        <w:jc w:val="both"/>
        <w:rPr>
          <w:rFonts w:ascii="Times New Roman" w:eastAsia="Times New Roman" w:hAnsi="Times New Roman" w:cs="Times New Roman"/>
          <w:color w:val="000000"/>
          <w:sz w:val="28"/>
          <w:szCs w:val="28"/>
        </w:rPr>
      </w:pPr>
      <w:r w:rsidRPr="00B747E8">
        <w:rPr>
          <w:rFonts w:ascii="Times New Roman" w:eastAsia="Times New Roman" w:hAnsi="Times New Roman" w:cs="Times New Roman"/>
          <w:color w:val="000000"/>
          <w:sz w:val="28"/>
          <w:szCs w:val="28"/>
        </w:rPr>
        <w:t xml:space="preserve">И, наконец, четвертым, </w:t>
      </w:r>
      <w:proofErr w:type="gramStart"/>
      <w:r w:rsidRPr="00B747E8">
        <w:rPr>
          <w:rFonts w:ascii="Times New Roman" w:eastAsia="Times New Roman" w:hAnsi="Times New Roman" w:cs="Times New Roman"/>
          <w:color w:val="000000"/>
          <w:sz w:val="28"/>
          <w:szCs w:val="28"/>
        </w:rPr>
        <w:t>низовыми</w:t>
      </w:r>
      <w:proofErr w:type="gramEnd"/>
      <w:r w:rsidRPr="00B747E8">
        <w:rPr>
          <w:rFonts w:ascii="Times New Roman" w:eastAsia="Times New Roman" w:hAnsi="Times New Roman" w:cs="Times New Roman"/>
          <w:color w:val="000000"/>
          <w:sz w:val="28"/>
          <w:szCs w:val="28"/>
        </w:rPr>
        <w:t xml:space="preserve"> звеном управления служит администрация библиотек (ЦБС, ГБО, БТК и др.). Они непосредственно </w:t>
      </w:r>
      <w:proofErr w:type="gramStart"/>
      <w:r w:rsidRPr="00B747E8">
        <w:rPr>
          <w:rFonts w:ascii="Times New Roman" w:eastAsia="Times New Roman" w:hAnsi="Times New Roman" w:cs="Times New Roman"/>
          <w:color w:val="000000"/>
          <w:sz w:val="28"/>
          <w:szCs w:val="28"/>
        </w:rPr>
        <w:t>управляет деятельностью библиотек обеспечивают</w:t>
      </w:r>
      <w:proofErr w:type="gramEnd"/>
      <w:r w:rsidRPr="00B747E8">
        <w:rPr>
          <w:rFonts w:ascii="Times New Roman" w:eastAsia="Times New Roman" w:hAnsi="Times New Roman" w:cs="Times New Roman"/>
          <w:color w:val="000000"/>
          <w:sz w:val="28"/>
          <w:szCs w:val="28"/>
        </w:rPr>
        <w:t xml:space="preserve"> библиотечное обслуживание граждан, сохранность фондов, самостоятельно определяют содержание и формы работы, осуществляют хозяйственную деятельность в целях расширения перечня предоставляемых пользователям библиотечных услуг, развивают сотрудничество с библиотеками других ведомств и иностранных государств.</w:t>
      </w:r>
    </w:p>
    <w:p w:rsidR="001147AC" w:rsidRPr="00B747E8" w:rsidRDefault="001147AC" w:rsidP="001147AC">
      <w:pPr>
        <w:spacing w:after="0" w:line="360" w:lineRule="auto"/>
        <w:ind w:right="375" w:firstLine="709"/>
        <w:jc w:val="both"/>
        <w:rPr>
          <w:rFonts w:ascii="Times New Roman" w:eastAsia="Times New Roman" w:hAnsi="Times New Roman" w:cs="Times New Roman"/>
          <w:color w:val="000000"/>
          <w:sz w:val="28"/>
          <w:szCs w:val="28"/>
        </w:rPr>
      </w:pPr>
      <w:r w:rsidRPr="00B747E8">
        <w:rPr>
          <w:rFonts w:ascii="Times New Roman" w:eastAsia="Times New Roman" w:hAnsi="Times New Roman" w:cs="Times New Roman"/>
          <w:color w:val="000000"/>
          <w:sz w:val="28"/>
          <w:szCs w:val="28"/>
        </w:rPr>
        <w:t xml:space="preserve">К сожалению, в профессиональной литературе недостаточно разрабатывают вопросы, связанные с функциями управления. Совершенно отсутствует упоминание о наиболее главной функции управления - финансировании библиотечного дела. Функция финансирования принадлежит всем субъектам управления: правительству Российской Федерации, исполнительным органам субъектов Российской Федерации, органам местного самоуправления, администрации библиотек, поскольку последним дано право </w:t>
      </w:r>
      <w:proofErr w:type="gramStart"/>
      <w:r w:rsidRPr="00B747E8">
        <w:rPr>
          <w:rFonts w:ascii="Times New Roman" w:eastAsia="Times New Roman" w:hAnsi="Times New Roman" w:cs="Times New Roman"/>
          <w:color w:val="000000"/>
          <w:sz w:val="28"/>
          <w:szCs w:val="28"/>
        </w:rPr>
        <w:t>заниматься</w:t>
      </w:r>
      <w:proofErr w:type="gramEnd"/>
      <w:r w:rsidRPr="00B747E8">
        <w:rPr>
          <w:rFonts w:ascii="Times New Roman" w:eastAsia="Times New Roman" w:hAnsi="Times New Roman" w:cs="Times New Roman"/>
          <w:color w:val="000000"/>
          <w:sz w:val="28"/>
          <w:szCs w:val="28"/>
        </w:rPr>
        <w:t xml:space="preserve"> хозяйственной деятельностью в целях получения дополнительных средств. От того, как </w:t>
      </w:r>
      <w:proofErr w:type="gramStart"/>
      <w:r w:rsidRPr="00B747E8">
        <w:rPr>
          <w:rFonts w:ascii="Times New Roman" w:eastAsia="Times New Roman" w:hAnsi="Times New Roman" w:cs="Times New Roman"/>
          <w:color w:val="000000"/>
          <w:sz w:val="28"/>
          <w:szCs w:val="28"/>
        </w:rPr>
        <w:t>будет реализоваться функция финансирования зависит</w:t>
      </w:r>
      <w:proofErr w:type="gramEnd"/>
      <w:r w:rsidRPr="00B747E8">
        <w:rPr>
          <w:rFonts w:ascii="Times New Roman" w:eastAsia="Times New Roman" w:hAnsi="Times New Roman" w:cs="Times New Roman"/>
          <w:color w:val="000000"/>
          <w:sz w:val="28"/>
          <w:szCs w:val="28"/>
        </w:rPr>
        <w:t xml:space="preserve"> и реализация других функций: прогнозирования, планирования, организации, стимулирования, координации, анализа, учета и контроля.</w:t>
      </w:r>
    </w:p>
    <w:p w:rsidR="001147AC" w:rsidRPr="00B747E8" w:rsidRDefault="001147AC" w:rsidP="001147AC">
      <w:pPr>
        <w:spacing w:after="0" w:line="360" w:lineRule="auto"/>
        <w:ind w:right="375" w:firstLine="709"/>
        <w:jc w:val="both"/>
        <w:rPr>
          <w:rFonts w:ascii="Times New Roman" w:eastAsia="Times New Roman" w:hAnsi="Times New Roman" w:cs="Times New Roman"/>
          <w:color w:val="000000"/>
          <w:sz w:val="28"/>
          <w:szCs w:val="28"/>
        </w:rPr>
      </w:pPr>
      <w:r w:rsidRPr="00B747E8">
        <w:rPr>
          <w:rFonts w:ascii="Times New Roman" w:eastAsia="Times New Roman" w:hAnsi="Times New Roman" w:cs="Times New Roman"/>
          <w:color w:val="000000"/>
          <w:sz w:val="28"/>
          <w:szCs w:val="28"/>
        </w:rPr>
        <w:t>В последнее время из научной литературы исчезло упоминание о такой функции управления как расстановка, подготовка и переподготовка кадров. О результатах недооценки этой функции хорошо известно на примере Российской государственной библиотеки. На современном этапе, когда идут осуществление программ информатизации библиотечного дела, компьютеризации библиотек, реализация общероссийского проекта “Книги в наличии и печати”, обучение кадров, их переподготовка должны стоять на первом месте.</w:t>
      </w:r>
    </w:p>
    <w:p w:rsidR="001147AC" w:rsidRPr="00C40CFF"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40CFF">
        <w:rPr>
          <w:rFonts w:ascii="Times New Roman" w:hAnsi="Times New Roman" w:cs="Times New Roman"/>
          <w:sz w:val="28"/>
          <w:szCs w:val="28"/>
        </w:rPr>
        <w:t xml:space="preserve">Правовое поле библиотечного дела за последние годы принципиально изменилось. Это связано с изменениями в системе управления государством, экономикой, социальной сферой, наукой, культурой, также с принятием новых законов, ряда изменений и дополнений к ним. </w:t>
      </w:r>
    </w:p>
    <w:p w:rsidR="001147AC" w:rsidRPr="00C40CFF"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sz w:val="28"/>
          <w:szCs w:val="28"/>
        </w:rPr>
        <w:t xml:space="preserve">     Источниками библиотечного права являются Конституция Российской Федерации, федеральные и региональные законы, подзаконные правовые акты (указы, постановления, распоряжения и др.), муниципальные и </w:t>
      </w:r>
      <w:proofErr w:type="spellStart"/>
      <w:r w:rsidRPr="00C40CFF">
        <w:rPr>
          <w:rFonts w:ascii="Times New Roman" w:hAnsi="Times New Roman" w:cs="Times New Roman"/>
          <w:sz w:val="28"/>
          <w:szCs w:val="28"/>
        </w:rPr>
        <w:t>ведомственно-отраслевые</w:t>
      </w:r>
      <w:proofErr w:type="spellEnd"/>
      <w:r w:rsidRPr="00C40CFF">
        <w:rPr>
          <w:rFonts w:ascii="Times New Roman" w:hAnsi="Times New Roman" w:cs="Times New Roman"/>
          <w:sz w:val="28"/>
          <w:szCs w:val="28"/>
        </w:rPr>
        <w:t xml:space="preserve"> нормативные материалы, </w:t>
      </w:r>
      <w:proofErr w:type="spellStart"/>
      <w:r w:rsidRPr="00C40CFF">
        <w:rPr>
          <w:rFonts w:ascii="Times New Roman" w:hAnsi="Times New Roman" w:cs="Times New Roman"/>
          <w:sz w:val="28"/>
          <w:szCs w:val="28"/>
        </w:rPr>
        <w:t>внутрибиблиотечная</w:t>
      </w:r>
      <w:proofErr w:type="spellEnd"/>
      <w:r w:rsidRPr="00C40CFF">
        <w:rPr>
          <w:rFonts w:ascii="Times New Roman" w:hAnsi="Times New Roman" w:cs="Times New Roman"/>
          <w:sz w:val="28"/>
          <w:szCs w:val="28"/>
        </w:rPr>
        <w:t xml:space="preserve"> организационно-правовая документация. </w:t>
      </w:r>
    </w:p>
    <w:p w:rsidR="001147AC" w:rsidRPr="00C40CFF"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sz w:val="28"/>
          <w:szCs w:val="28"/>
        </w:rPr>
        <w:t xml:space="preserve">     Федеральные законы и подзаконные акты Основополагающее место на федеральном уровне принадлежит Конституции Российской Федерации (</w:t>
      </w:r>
      <w:proofErr w:type="gramStart"/>
      <w:r w:rsidRPr="00C40CFF">
        <w:rPr>
          <w:rFonts w:ascii="Times New Roman" w:hAnsi="Times New Roman" w:cs="Times New Roman"/>
          <w:sz w:val="28"/>
          <w:szCs w:val="28"/>
        </w:rPr>
        <w:t>принята</w:t>
      </w:r>
      <w:proofErr w:type="gramEnd"/>
      <w:r w:rsidRPr="00C40CFF">
        <w:rPr>
          <w:rFonts w:ascii="Times New Roman" w:hAnsi="Times New Roman" w:cs="Times New Roman"/>
          <w:sz w:val="28"/>
          <w:szCs w:val="28"/>
        </w:rPr>
        <w:t xml:space="preserve"> всенародным голосованием 12.12.1993 г. с изменениями, одобренными в ходе общероссийского голосования 01.07.2020 г.).</w:t>
      </w:r>
    </w:p>
    <w:p w:rsidR="001147AC" w:rsidRPr="00C40CFF"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b/>
          <w:sz w:val="28"/>
          <w:szCs w:val="28"/>
        </w:rPr>
        <w:t>Важнейшими в области управления библиотечным делом</w:t>
      </w:r>
      <w:r w:rsidRPr="00C40CFF">
        <w:rPr>
          <w:rFonts w:ascii="Times New Roman" w:hAnsi="Times New Roman" w:cs="Times New Roman"/>
          <w:sz w:val="28"/>
          <w:szCs w:val="28"/>
        </w:rPr>
        <w:t xml:space="preserve"> являются законы Российской Федерации. </w:t>
      </w:r>
      <w:proofErr w:type="gramStart"/>
      <w:r w:rsidRPr="00C40CFF">
        <w:rPr>
          <w:rFonts w:ascii="Times New Roman" w:hAnsi="Times New Roman" w:cs="Times New Roman"/>
          <w:sz w:val="28"/>
          <w:szCs w:val="28"/>
        </w:rPr>
        <w:t>Закон РФ «Основы законодательства Российской Федерации о культуре» от 09.09.1992 г. № 3612-I (ред. от 01.04.2020 г.) устанавливает права и свободы человека в области культуры, обязанности государства; разделение компетенции власти в области культуры между федеральными, региональными органами власти и органами местного самоуправления; экономическое регулирование в области культуры, в том числе и в области библиотечного дела.</w:t>
      </w:r>
      <w:proofErr w:type="gramEnd"/>
      <w:r w:rsidRPr="00C40CFF">
        <w:rPr>
          <w:rFonts w:ascii="Times New Roman" w:hAnsi="Times New Roman" w:cs="Times New Roman"/>
          <w:sz w:val="28"/>
          <w:szCs w:val="28"/>
        </w:rPr>
        <w:t xml:space="preserve"> В соответствии со статьёй 12 данного закона каждый человек имеет право на приобщение к культурным ценностям, на доступ к государственным библиотечным фондам. Организации культуры, включая библиотеки, обязаны обеспечить открытость и доступность всех видов предоставляемых услуг (ст. 36.2). В статье 40 прописаны полномочия органов местного самоуправления в области культуры в части организации библиотечного обслуживания населения, комплектования фондов библиотек муниципальных образований. О праве вести организациями культуры приносящую доход деятельность говорится в статье 47 данного закона (http://docs.cntd.ru/document/9005213). Ведущее место в регулировании </w:t>
      </w:r>
      <w:r w:rsidRPr="00C40CFF">
        <w:rPr>
          <w:rFonts w:ascii="Times New Roman" w:hAnsi="Times New Roman" w:cs="Times New Roman"/>
          <w:sz w:val="28"/>
          <w:szCs w:val="28"/>
        </w:rPr>
        <w:lastRenderedPageBreak/>
        <w:t xml:space="preserve">деятельности российских библиотек принадлежит двум профильным федеральным законам. Федеральный закон № 78-ФЗ «О библиотечном деле» от 29.12.1994 г. (с </w:t>
      </w:r>
      <w:proofErr w:type="spellStart"/>
      <w:r w:rsidRPr="00C40CFF">
        <w:rPr>
          <w:rFonts w:ascii="Times New Roman" w:hAnsi="Times New Roman" w:cs="Times New Roman"/>
          <w:sz w:val="28"/>
          <w:szCs w:val="28"/>
        </w:rPr>
        <w:t>изм</w:t>
      </w:r>
      <w:proofErr w:type="spellEnd"/>
      <w:r w:rsidRPr="00C40CFF">
        <w:rPr>
          <w:rFonts w:ascii="Times New Roman" w:hAnsi="Times New Roman" w:cs="Times New Roman"/>
          <w:sz w:val="28"/>
          <w:szCs w:val="28"/>
        </w:rPr>
        <w:t>. и доп. от 1 мая 2019 г.) является правовой базой сохранения и развития библиотечного дела в Российской Федерации. В целом он устанавливает основную миссию библиотеки как информационной, культурной и просветительской организации, обеспечивающей предоставление библиотечно-информационных услуг на основе свободного доступа к фондам и создаваемым результатам интеллектуальной деятельности. Регулирует общие вопросы организации библиотечного дела, взаимоотношений между государством, гражданами, предприятиями, учреждениями и организациями в области библиотечного дела в соответствии с принципами и нормами международного права. В ФЗ «О библиотечном деле» с момента его принятия и до 2007 года постоянно вносились изменения, был исключён целый ряд статей, но ничего принципиально нового не добавлялось. В 2009 году изменения в ФЗ были направлены на обеспечение сохранности библиотечных фондов России. Законом введены новые понятия: «книжный памятник», «библиотечный фонд» и «национальный библиотечный фонд». Федеральным законом от 3 июля 2016 г. № 342-ФЗ «О внесении изменений в Федеральный закон «О библиотечном деле» введена статья 18.1 «Национальная электронная библиотека», согласно которой объектами Национальной электронной библиотеки (НЭБ).</w:t>
      </w:r>
    </w:p>
    <w:p w:rsidR="001147AC" w:rsidRPr="00C40CFF"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sz w:val="28"/>
          <w:szCs w:val="28"/>
        </w:rPr>
        <w:t xml:space="preserve">Нормы права, регулирующие библиотечно-информационную деятельность, активно включаются не только в профильное библиотечное законодательство, но и в законодательные акты смежных отраслей права, например, в законодательство об информации, информационных технологиях и о защите информации, архивном и музейном деле. Смежное законодательство включает нормы, касающееся информационной деятельности, фондов библиотек. Использование электронных информационных ресурсов в библиотеках частично регулируется Федеральным законом «Об информации, информационных технологиях и о защите информации» от 27.07.2006 года № 149-ФЗ (ред. от 8 июня 2020 г.). Закон регламентирует общественные </w:t>
      </w:r>
      <w:r w:rsidRPr="00C40CFF">
        <w:rPr>
          <w:rFonts w:ascii="Times New Roman" w:hAnsi="Times New Roman" w:cs="Times New Roman"/>
          <w:sz w:val="28"/>
          <w:szCs w:val="28"/>
        </w:rPr>
        <w:lastRenderedPageBreak/>
        <w:t xml:space="preserve">отношения, определяющие осуществление права на поиск, получение, передачу, производство и распространение информации; применение информационных технологий; обеспечения защиты информации (ст. 1). В данном Законе библиотека названа в пункте 4 статьи 8, устанавливающей право физических и юридических лиц на поиск и получение информации. В частности, отмечается недопустимость ограничения доступа к информации, накапливаемой в открытых фондах «Целью создания Национальной электронной библиотеки являются сохранение исторического, научного и культурного достояния народов Российской Федерации, обеспечение условий для повышения интеллектуального потенциала Российской Федерации и популяризации российской науки и культуры, формирование основы для создания единого российского электронного пространства знаний». </w:t>
      </w:r>
      <w:proofErr w:type="gramStart"/>
      <w:r w:rsidRPr="00C40CFF">
        <w:rPr>
          <w:rFonts w:ascii="Times New Roman" w:hAnsi="Times New Roman" w:cs="Times New Roman"/>
          <w:sz w:val="28"/>
          <w:szCs w:val="28"/>
        </w:rPr>
        <w:t>(ФЗ № 78-ФЗ, ст. 18.1 «Национальная электронная библиотека»)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Правительство Российской Федерации вправе установить особенности, касающиеся сроков и порядка доставки обязательного экземпляра, а также количества предоставляемых обязательных экземпляров, на период действия указанных обстоятельств».</w:t>
      </w:r>
      <w:proofErr w:type="gramEnd"/>
      <w:r w:rsidRPr="00C40CFF">
        <w:rPr>
          <w:rFonts w:ascii="Times New Roman" w:hAnsi="Times New Roman" w:cs="Times New Roman"/>
          <w:sz w:val="28"/>
          <w:szCs w:val="28"/>
        </w:rPr>
        <w:t xml:space="preserve"> (ФЗ № 77-ФЗ, ст. 14.2) Нормативно-правовое обеспечение деятельности муниципальных библиотек 8 библиотек, музеев и архив.</w:t>
      </w:r>
    </w:p>
    <w:p w:rsidR="001147AC" w:rsidRPr="00C40CFF"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b/>
          <w:sz w:val="28"/>
          <w:szCs w:val="28"/>
        </w:rPr>
        <w:t xml:space="preserve">Локальные нормативные акты </w:t>
      </w:r>
      <w:proofErr w:type="gramStart"/>
      <w:r w:rsidRPr="00C40CFF">
        <w:rPr>
          <w:rFonts w:ascii="Times New Roman" w:hAnsi="Times New Roman" w:cs="Times New Roman"/>
          <w:b/>
          <w:sz w:val="28"/>
          <w:szCs w:val="28"/>
        </w:rPr>
        <w:t>библиотеках</w:t>
      </w:r>
      <w:proofErr w:type="gramEnd"/>
      <w:r w:rsidRPr="00C40CFF">
        <w:rPr>
          <w:rFonts w:ascii="Times New Roman" w:hAnsi="Times New Roman" w:cs="Times New Roman"/>
          <w:b/>
          <w:sz w:val="28"/>
          <w:szCs w:val="28"/>
        </w:rPr>
        <w:t>.</w:t>
      </w:r>
      <w:r>
        <w:rPr>
          <w:rFonts w:ascii="Times New Roman" w:hAnsi="Times New Roman" w:cs="Times New Roman"/>
          <w:sz w:val="28"/>
          <w:szCs w:val="28"/>
        </w:rPr>
        <w:t xml:space="preserve"> </w:t>
      </w:r>
      <w:r w:rsidRPr="00C40CFF">
        <w:rPr>
          <w:rFonts w:ascii="Times New Roman" w:hAnsi="Times New Roman" w:cs="Times New Roman"/>
          <w:sz w:val="28"/>
          <w:szCs w:val="28"/>
        </w:rPr>
        <w:t xml:space="preserve"> В структуре нормативно-правового регулирования наряду с федеральными, региональными законами и подзаконными актами важную роль в правовом обеспечении деятельности библиотек играют локальные нормативные акты. Локальные нормативно-правовые документы содержат правила, нормы, положения, устанавливающие статус организации, ее компетенцию, структуру, штатную численность, должностной состав, а также функциональное содержание деятельности организации в целом, ее подразделений и работников, их права и обязанности. Локальные нормативные акты принимаются в каждой библиотеке. </w:t>
      </w:r>
      <w:r w:rsidRPr="00C40CFF">
        <w:rPr>
          <w:rFonts w:ascii="Times New Roman" w:hAnsi="Times New Roman" w:cs="Times New Roman"/>
          <w:sz w:val="28"/>
          <w:szCs w:val="28"/>
        </w:rPr>
        <w:lastRenderedPageBreak/>
        <w:t xml:space="preserve">Они являются основными подзаконными нормативными актами и имеют обязательную силу на уровне конкретной библиотеки. Все документы утверждаются непосредственно руководителем учреждения или уполномоченным органом и действуют до их отмены или до утверждения </w:t>
      </w:r>
      <w:proofErr w:type="gramStart"/>
      <w:r w:rsidRPr="00C40CFF">
        <w:rPr>
          <w:rFonts w:ascii="Times New Roman" w:hAnsi="Times New Roman" w:cs="Times New Roman"/>
          <w:sz w:val="28"/>
          <w:szCs w:val="28"/>
        </w:rPr>
        <w:t>новых</w:t>
      </w:r>
      <w:proofErr w:type="gramEnd"/>
      <w:r w:rsidRPr="00C40CFF">
        <w:rPr>
          <w:rFonts w:ascii="Times New Roman" w:hAnsi="Times New Roman" w:cs="Times New Roman"/>
          <w:sz w:val="28"/>
          <w:szCs w:val="28"/>
        </w:rPr>
        <w:t xml:space="preserve">. Нормативно-регламентирующая документация Основным учредительным документом библиотеки является Устав. Устав обеспечивает правоотношения библиотеки с учредителем, юридически закрепляет её правоспособность, а именно правовой статус, цели и виды деятельности, имущественные права, вопросы управления учреждением. </w:t>
      </w:r>
      <w:r>
        <w:rPr>
          <w:rFonts w:ascii="Times New Roman" w:hAnsi="Times New Roman" w:cs="Times New Roman"/>
          <w:sz w:val="28"/>
          <w:szCs w:val="28"/>
        </w:rPr>
        <w:t>Л</w:t>
      </w:r>
      <w:r w:rsidRPr="00C40CFF">
        <w:rPr>
          <w:rFonts w:ascii="Times New Roman" w:hAnsi="Times New Roman" w:cs="Times New Roman"/>
          <w:sz w:val="28"/>
          <w:szCs w:val="28"/>
        </w:rPr>
        <w:t xml:space="preserve">окальным нормативным актом, определяющим порядок деятельности библиотеки, является </w:t>
      </w:r>
      <w:r w:rsidRPr="00C40CFF">
        <w:rPr>
          <w:rFonts w:ascii="Times New Roman" w:hAnsi="Times New Roman" w:cs="Times New Roman"/>
          <w:b/>
          <w:sz w:val="28"/>
          <w:szCs w:val="28"/>
        </w:rPr>
        <w:t>Положение о библиотеке.</w:t>
      </w:r>
      <w:r w:rsidRPr="00C40CFF">
        <w:rPr>
          <w:rFonts w:ascii="Times New Roman" w:hAnsi="Times New Roman" w:cs="Times New Roman"/>
          <w:sz w:val="28"/>
          <w:szCs w:val="28"/>
        </w:rPr>
        <w:t xml:space="preserve"> Оно составляется на основе Устава библиотеки и утверждается директором (</w:t>
      </w:r>
      <w:proofErr w:type="gramStart"/>
      <w:r w:rsidRPr="00C40CFF">
        <w:rPr>
          <w:rFonts w:ascii="Times New Roman" w:hAnsi="Times New Roman" w:cs="Times New Roman"/>
          <w:sz w:val="28"/>
          <w:szCs w:val="28"/>
        </w:rPr>
        <w:t>заведующей) библиотеки</w:t>
      </w:r>
      <w:proofErr w:type="gramEnd"/>
      <w:r w:rsidRPr="00C40CFF">
        <w:rPr>
          <w:rFonts w:ascii="Times New Roman" w:hAnsi="Times New Roman" w:cs="Times New Roman"/>
          <w:sz w:val="28"/>
          <w:szCs w:val="28"/>
        </w:rPr>
        <w:t>. Основные разделы Положения о библиотеке и их содержание. Общие положения. В этом разделе содержится информация о полном наименовании библиотеки, направлениях её деятельности, нормативных документах, которыми руководствуются. Локальные нормативные акты – один из видов официальных юридических документов, предназначенных для внутреннего управления библиотекой или ЦБС.</w:t>
      </w:r>
    </w:p>
    <w:p w:rsidR="001147AC"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b/>
          <w:sz w:val="28"/>
          <w:szCs w:val="28"/>
        </w:rPr>
        <w:t>Основные задачи.</w:t>
      </w:r>
      <w:r w:rsidRPr="00C40CFF">
        <w:rPr>
          <w:rFonts w:ascii="Times New Roman" w:hAnsi="Times New Roman" w:cs="Times New Roman"/>
          <w:sz w:val="28"/>
          <w:szCs w:val="28"/>
        </w:rPr>
        <w:t xml:space="preserve"> Здесь сформулированы задачи, для решения которых создана и функционирует библиотека. Четкость формулировки задач способствует более правильному разделению труда. </w:t>
      </w:r>
    </w:p>
    <w:p w:rsidR="001147AC"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b/>
          <w:sz w:val="28"/>
          <w:szCs w:val="28"/>
        </w:rPr>
        <w:t>Функции.</w:t>
      </w:r>
      <w:r w:rsidRPr="00C40CFF">
        <w:rPr>
          <w:rFonts w:ascii="Times New Roman" w:hAnsi="Times New Roman" w:cs="Times New Roman"/>
          <w:sz w:val="28"/>
          <w:szCs w:val="28"/>
        </w:rPr>
        <w:t xml:space="preserve"> Расписываются конкретные виды работ, выполняемые библиотекой в рамках решения своих основных задач. </w:t>
      </w:r>
    </w:p>
    <w:p w:rsidR="001147AC"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b/>
          <w:sz w:val="28"/>
          <w:szCs w:val="28"/>
        </w:rPr>
        <w:t>Права и обязанности.</w:t>
      </w:r>
      <w:r w:rsidRPr="00C40CFF">
        <w:rPr>
          <w:rFonts w:ascii="Times New Roman" w:hAnsi="Times New Roman" w:cs="Times New Roman"/>
          <w:sz w:val="28"/>
          <w:szCs w:val="28"/>
        </w:rPr>
        <w:t xml:space="preserve"> Определяется перечень прав и обязанностей как руководителя и работников, так и пользователей библиотеки. </w:t>
      </w:r>
    </w:p>
    <w:p w:rsidR="001147AC"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b/>
          <w:sz w:val="28"/>
          <w:szCs w:val="28"/>
        </w:rPr>
        <w:t>Организация работы и управление.</w:t>
      </w:r>
      <w:r w:rsidRPr="00C40CFF">
        <w:rPr>
          <w:rFonts w:ascii="Times New Roman" w:hAnsi="Times New Roman" w:cs="Times New Roman"/>
          <w:sz w:val="28"/>
          <w:szCs w:val="28"/>
        </w:rPr>
        <w:t xml:space="preserve"> В разделе определяется структура библиотеки, должностное положение руководителей, распределение их функций. </w:t>
      </w:r>
    </w:p>
    <w:p w:rsidR="001147AC"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b/>
          <w:sz w:val="28"/>
          <w:szCs w:val="28"/>
        </w:rPr>
        <w:lastRenderedPageBreak/>
        <w:t>Ответственность.</w:t>
      </w:r>
      <w:r w:rsidRPr="00C40CFF">
        <w:rPr>
          <w:rFonts w:ascii="Times New Roman" w:hAnsi="Times New Roman" w:cs="Times New Roman"/>
          <w:sz w:val="28"/>
          <w:szCs w:val="28"/>
        </w:rPr>
        <w:t xml:space="preserve"> В данном разделе должна найти отражение система оценки деятельности библиотеки, подразделения с учетом результатов их работы. </w:t>
      </w:r>
    </w:p>
    <w:p w:rsidR="001147AC"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sz w:val="28"/>
          <w:szCs w:val="28"/>
        </w:rPr>
        <w:t xml:space="preserve">В качестве обязательного документа, определяющего характер взаимоотношений библиотеки и пользователей, а также правовой режим её деятельности, выступают </w:t>
      </w:r>
      <w:r w:rsidRPr="00C40CFF">
        <w:rPr>
          <w:rFonts w:ascii="Times New Roman" w:hAnsi="Times New Roman" w:cs="Times New Roman"/>
          <w:b/>
          <w:sz w:val="28"/>
          <w:szCs w:val="28"/>
        </w:rPr>
        <w:t>Правила пользования библиотекой</w:t>
      </w:r>
      <w:r w:rsidRPr="00C40CFF">
        <w:rPr>
          <w:rFonts w:ascii="Times New Roman" w:hAnsi="Times New Roman" w:cs="Times New Roman"/>
          <w:sz w:val="28"/>
          <w:szCs w:val="28"/>
        </w:rPr>
        <w:t xml:space="preserve">. </w:t>
      </w:r>
    </w:p>
    <w:p w:rsidR="001147AC"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sz w:val="28"/>
          <w:szCs w:val="28"/>
        </w:rPr>
        <w:t xml:space="preserve">В них отражается следующее: </w:t>
      </w:r>
    </w:p>
    <w:p w:rsidR="001147AC"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Общие положения. </w:t>
      </w:r>
    </w:p>
    <w:p w:rsidR="001147AC"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sz w:val="28"/>
          <w:szCs w:val="28"/>
        </w:rPr>
        <w:t>Порядок записи пользоват</w:t>
      </w:r>
      <w:r>
        <w:rPr>
          <w:rFonts w:ascii="Times New Roman" w:hAnsi="Times New Roman" w:cs="Times New Roman"/>
          <w:sz w:val="28"/>
          <w:szCs w:val="28"/>
        </w:rPr>
        <w:t xml:space="preserve">елей в библиотеку. </w:t>
      </w:r>
    </w:p>
    <w:p w:rsidR="001147AC"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sz w:val="28"/>
          <w:szCs w:val="28"/>
        </w:rPr>
        <w:t xml:space="preserve">Права, обязанности и </w:t>
      </w:r>
      <w:r>
        <w:rPr>
          <w:rFonts w:ascii="Times New Roman" w:hAnsi="Times New Roman" w:cs="Times New Roman"/>
          <w:sz w:val="28"/>
          <w:szCs w:val="28"/>
        </w:rPr>
        <w:t xml:space="preserve">ответственность пользователей. </w:t>
      </w:r>
    </w:p>
    <w:p w:rsidR="001147AC"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sz w:val="28"/>
          <w:szCs w:val="28"/>
        </w:rPr>
        <w:t>Права, обязанности</w:t>
      </w:r>
      <w:r>
        <w:rPr>
          <w:rFonts w:ascii="Times New Roman" w:hAnsi="Times New Roman" w:cs="Times New Roman"/>
          <w:sz w:val="28"/>
          <w:szCs w:val="28"/>
        </w:rPr>
        <w:t xml:space="preserve"> и ответственность библиотеки. </w:t>
      </w:r>
    </w:p>
    <w:p w:rsidR="001147AC"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sz w:val="28"/>
          <w:szCs w:val="28"/>
        </w:rPr>
        <w:t>Пр</w:t>
      </w:r>
      <w:r>
        <w:rPr>
          <w:rFonts w:ascii="Times New Roman" w:hAnsi="Times New Roman" w:cs="Times New Roman"/>
          <w:sz w:val="28"/>
          <w:szCs w:val="28"/>
        </w:rPr>
        <w:t xml:space="preserve">авила пользования абонементом. </w:t>
      </w:r>
    </w:p>
    <w:p w:rsidR="001147AC"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sz w:val="28"/>
          <w:szCs w:val="28"/>
        </w:rPr>
        <w:t>Правил</w:t>
      </w:r>
      <w:r>
        <w:rPr>
          <w:rFonts w:ascii="Times New Roman" w:hAnsi="Times New Roman" w:cs="Times New Roman"/>
          <w:sz w:val="28"/>
          <w:szCs w:val="28"/>
        </w:rPr>
        <w:t xml:space="preserve">а пользования читальным залом. </w:t>
      </w:r>
    </w:p>
    <w:p w:rsidR="001147AC"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sz w:val="28"/>
          <w:szCs w:val="28"/>
        </w:rPr>
        <w:t xml:space="preserve">Правила пользования специализированными отделами при их наличии в библиотеке: электронным читальным залом, центром </w:t>
      </w:r>
      <w:r>
        <w:rPr>
          <w:rFonts w:ascii="Times New Roman" w:hAnsi="Times New Roman" w:cs="Times New Roman"/>
          <w:sz w:val="28"/>
          <w:szCs w:val="28"/>
        </w:rPr>
        <w:t xml:space="preserve">правовой информации и другими. </w:t>
      </w:r>
    </w:p>
    <w:p w:rsidR="001147AC" w:rsidRDefault="001147AC" w:rsidP="001147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40CFF">
        <w:rPr>
          <w:rFonts w:ascii="Times New Roman" w:hAnsi="Times New Roman" w:cs="Times New Roman"/>
          <w:sz w:val="28"/>
          <w:szCs w:val="28"/>
        </w:rPr>
        <w:t xml:space="preserve">Режим работы библиотеки. Большое значение для современных библиотек имеют вопросы правового регулирования, направленные на повышение качества библиотечно-информационных услуг, включая платные. </w:t>
      </w:r>
    </w:p>
    <w:p w:rsidR="001147AC" w:rsidRDefault="001147AC" w:rsidP="001147AC">
      <w:pPr>
        <w:spacing w:after="0" w:line="360" w:lineRule="auto"/>
        <w:ind w:firstLine="709"/>
        <w:jc w:val="both"/>
        <w:rPr>
          <w:rFonts w:ascii="Times New Roman" w:hAnsi="Times New Roman" w:cs="Times New Roman"/>
          <w:sz w:val="28"/>
          <w:szCs w:val="28"/>
        </w:rPr>
      </w:pPr>
      <w:r w:rsidRPr="00C40CFF">
        <w:rPr>
          <w:rFonts w:ascii="Times New Roman" w:hAnsi="Times New Roman" w:cs="Times New Roman"/>
          <w:sz w:val="28"/>
          <w:szCs w:val="28"/>
        </w:rPr>
        <w:t>В рамках ФЗ № 114 от 25.07.2002 г. (с измен</w:t>
      </w:r>
      <w:proofErr w:type="gramStart"/>
      <w:r w:rsidRPr="00C40CFF">
        <w:rPr>
          <w:rFonts w:ascii="Times New Roman" w:hAnsi="Times New Roman" w:cs="Times New Roman"/>
          <w:sz w:val="28"/>
          <w:szCs w:val="28"/>
        </w:rPr>
        <w:t>.</w:t>
      </w:r>
      <w:proofErr w:type="gramEnd"/>
      <w:r w:rsidRPr="00C40CFF">
        <w:rPr>
          <w:rFonts w:ascii="Times New Roman" w:hAnsi="Times New Roman" w:cs="Times New Roman"/>
          <w:sz w:val="28"/>
          <w:szCs w:val="28"/>
        </w:rPr>
        <w:t xml:space="preserve"> </w:t>
      </w:r>
      <w:proofErr w:type="gramStart"/>
      <w:r w:rsidRPr="00C40CFF">
        <w:rPr>
          <w:rFonts w:ascii="Times New Roman" w:hAnsi="Times New Roman" w:cs="Times New Roman"/>
          <w:sz w:val="28"/>
          <w:szCs w:val="28"/>
        </w:rPr>
        <w:t>и</w:t>
      </w:r>
      <w:proofErr w:type="gramEnd"/>
      <w:r w:rsidRPr="00C40CFF">
        <w:rPr>
          <w:rFonts w:ascii="Times New Roman" w:hAnsi="Times New Roman" w:cs="Times New Roman"/>
          <w:sz w:val="28"/>
          <w:szCs w:val="28"/>
        </w:rPr>
        <w:t xml:space="preserve"> доп. от 15.10.2020 г.) </w:t>
      </w:r>
      <w:r w:rsidRPr="00C40CFF">
        <w:rPr>
          <w:rFonts w:ascii="Times New Roman" w:hAnsi="Times New Roman" w:cs="Times New Roman"/>
          <w:i/>
          <w:sz w:val="28"/>
          <w:szCs w:val="28"/>
        </w:rPr>
        <w:t>«О противодействии экстремистской деятельности» руководителю библиотеки необходимо издать приказ о работе с документами, включенными в «Федеральный список экстремистских материалов»</w:t>
      </w:r>
      <w:r w:rsidRPr="00C40CFF">
        <w:rPr>
          <w:rFonts w:ascii="Times New Roman" w:hAnsi="Times New Roman" w:cs="Times New Roman"/>
          <w:sz w:val="28"/>
          <w:szCs w:val="28"/>
        </w:rPr>
        <w:t xml:space="preserve"> (Приложение 6) и разработать инструкцию по работе библиотеки с изданиями, включёнными в «Федеральный список экстремистских материалов». (Приложение 7). Работники отдела комплектования и обработки литературы систематически, не реже одного раза в месяц, на основе сплошного просмотра должны отслеживать все обновления, включённые в «Федеральный список экстремистских материалов». Сверка библиографических записей со Списком проводится в </w:t>
      </w:r>
      <w:proofErr w:type="gramStart"/>
      <w:r w:rsidRPr="00C40CFF">
        <w:rPr>
          <w:rFonts w:ascii="Times New Roman" w:hAnsi="Times New Roman" w:cs="Times New Roman"/>
          <w:sz w:val="28"/>
          <w:szCs w:val="28"/>
        </w:rPr>
        <w:t>читательском</w:t>
      </w:r>
      <w:proofErr w:type="gramEnd"/>
      <w:r w:rsidRPr="00C40CFF">
        <w:rPr>
          <w:rFonts w:ascii="Times New Roman" w:hAnsi="Times New Roman" w:cs="Times New Roman"/>
          <w:sz w:val="28"/>
          <w:szCs w:val="28"/>
        </w:rPr>
        <w:t xml:space="preserve">, генеральном, На территории Российской Федерации запрещается </w:t>
      </w:r>
      <w:r w:rsidRPr="00C40CFF">
        <w:rPr>
          <w:rFonts w:ascii="Times New Roman" w:hAnsi="Times New Roman" w:cs="Times New Roman"/>
          <w:sz w:val="28"/>
          <w:szCs w:val="28"/>
        </w:rPr>
        <w:lastRenderedPageBreak/>
        <w:t xml:space="preserve">массовое распространение экстремистских материалов, а также их хранение. Материалы, признанные экстремистскими решением суда по месту их обнаружения, подлежат немедленной конфискации. Информация о судебном решении передается в федеральный орган государственной регистрации – Министерство юстиции РФ. </w:t>
      </w:r>
    </w:p>
    <w:p w:rsidR="001147AC" w:rsidRPr="001147AC" w:rsidRDefault="001147AC" w:rsidP="001147AC">
      <w:pPr>
        <w:spacing w:after="0" w:line="360" w:lineRule="auto"/>
        <w:ind w:firstLine="709"/>
        <w:jc w:val="both"/>
        <w:rPr>
          <w:rFonts w:ascii="Times New Roman" w:hAnsi="Times New Roman" w:cs="Times New Roman"/>
          <w:b/>
          <w:sz w:val="28"/>
          <w:szCs w:val="28"/>
        </w:rPr>
      </w:pPr>
      <w:r w:rsidRPr="001147AC">
        <w:rPr>
          <w:rFonts w:ascii="Times New Roman" w:hAnsi="Times New Roman" w:cs="Times New Roman"/>
          <w:b/>
          <w:bCs/>
          <w:sz w:val="28"/>
          <w:szCs w:val="28"/>
        </w:rPr>
        <w:t>Сущность управления библиотечным делом, принципы</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В последние годы в литературе по библиотечному делу параллельно употребляются понятия «управление библиотекой» и «библиотечный менеджмент». Поэтому целесообразно рассмотреть содержание этих понятий, отметить сходства и различия между ними, для чего обратимся, прежде всего, к более общим их определениям, приводящимся в теоретических работах по управлению и менеджменту.</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Понятие «управление» характеризует чрезвычайно широкую область человеческой деятельности. Управление появилось вместе с людьми. Там, где хотя бы два человека объединялись в стремлении достичь какой-либо общей цели, возникала задача координации их совместных действий, решение которой кто-то должен был брать на себя. В этих условиях один становился руководителем, управляющим, а другой - его подчиненным, исполнителем.</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Философский словарь трактует понятие управления следующим образом: «Управление - это функция организованных систем, обеспечивающая сохранение их структуры, поддержание режима деятельности, реализацию ее программы, цели».</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В наш язык прочно вошли английские и американские термины, описывающие управленческую деятельность - «менеджмент», «менеджер» и др. В настоящее время они чаще всего используются как идентичные понятиям «управление» и «руководитель» соответственно. Это находит отражение в определениях данных понятий в фундаментальных работах отечественных и зарубежных авторов, где раскрывается их содержание. Достаточно отметить, что в Оксфордском русско-английском словаре слово «управление» переводится на английский язык такими терминами, как «</w:t>
      </w:r>
      <w:proofErr w:type="spellStart"/>
      <w:r w:rsidRPr="001147AC">
        <w:rPr>
          <w:rFonts w:ascii="Times New Roman" w:hAnsi="Times New Roman" w:cs="Times New Roman"/>
          <w:sz w:val="28"/>
          <w:szCs w:val="28"/>
        </w:rPr>
        <w:t>management</w:t>
      </w:r>
      <w:proofErr w:type="spellEnd"/>
      <w:r w:rsidRPr="001147AC">
        <w:rPr>
          <w:rFonts w:ascii="Times New Roman" w:hAnsi="Times New Roman" w:cs="Times New Roman"/>
          <w:sz w:val="28"/>
          <w:szCs w:val="28"/>
        </w:rPr>
        <w:t xml:space="preserve">», </w:t>
      </w:r>
      <w:r w:rsidRPr="001147AC">
        <w:rPr>
          <w:rFonts w:ascii="Times New Roman" w:hAnsi="Times New Roman" w:cs="Times New Roman"/>
          <w:sz w:val="28"/>
          <w:szCs w:val="28"/>
        </w:rPr>
        <w:lastRenderedPageBreak/>
        <w:t>«</w:t>
      </w:r>
      <w:proofErr w:type="spellStart"/>
      <w:r w:rsidRPr="001147AC">
        <w:rPr>
          <w:rFonts w:ascii="Times New Roman" w:hAnsi="Times New Roman" w:cs="Times New Roman"/>
          <w:sz w:val="28"/>
          <w:szCs w:val="28"/>
        </w:rPr>
        <w:t>administration</w:t>
      </w:r>
      <w:proofErr w:type="spellEnd"/>
      <w:r w:rsidRPr="001147AC">
        <w:rPr>
          <w:rFonts w:ascii="Times New Roman" w:hAnsi="Times New Roman" w:cs="Times New Roman"/>
          <w:sz w:val="28"/>
          <w:szCs w:val="28"/>
        </w:rPr>
        <w:t>», «</w:t>
      </w:r>
      <w:proofErr w:type="spellStart"/>
      <w:r w:rsidRPr="001147AC">
        <w:rPr>
          <w:rFonts w:ascii="Times New Roman" w:hAnsi="Times New Roman" w:cs="Times New Roman"/>
          <w:sz w:val="28"/>
          <w:szCs w:val="28"/>
        </w:rPr>
        <w:t>direction</w:t>
      </w:r>
      <w:proofErr w:type="spellEnd"/>
      <w:r w:rsidRPr="001147AC">
        <w:rPr>
          <w:rFonts w:ascii="Times New Roman" w:hAnsi="Times New Roman" w:cs="Times New Roman"/>
          <w:sz w:val="28"/>
          <w:szCs w:val="28"/>
        </w:rPr>
        <w:t xml:space="preserve">» (они рассматриваются как синонимы). Содержание понятия «менеджмент» в англо-русском словаре также раскрывается широко и многосторонне: способ, манера общаться с людьми; власть и искусство управления; особого рода умелость и административные навыки; орган управления, административная единица. </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Менеджмент и управление в специальной управленческой литературе рассматриваются практически с одних и тех же позиций. </w:t>
      </w:r>
      <w:proofErr w:type="gramStart"/>
      <w:r w:rsidRPr="001147AC">
        <w:rPr>
          <w:rFonts w:ascii="Times New Roman" w:hAnsi="Times New Roman" w:cs="Times New Roman"/>
          <w:sz w:val="28"/>
          <w:szCs w:val="28"/>
        </w:rPr>
        <w:t xml:space="preserve">Наиболее часто используются следующие подходы к определению их сущности: наука (область человеческого знания); искусство (практика) выполнения работы; функция (вид деятельности); процесс; люди, управляющие организацией; орган или аппарат управления. </w:t>
      </w:r>
      <w:proofErr w:type="gramEnd"/>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Под научными основами управления понимается система научных знаний, составляющих теоретическую базу его практики. К настоящему времени известны четыре важнейших подхода - с позиций выделения различных школ, которые внесли существенный вклад в развитие теории и практики управления: научного управления; административного управления; человеческих отношений и науки о поведении; количественная школа управления.</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Создатели школы научного управления исходили из того, что, используя наблюдения, замеры, логику и анализ, можно усовершенствовать большинство операций ручного труда, добиться более эффективного их выполнения. Формирование школы базировалось на трех основных моментах, которые послужили исходными принципами для развития менеджмента: рациональной организации труда; разработке формальной структуры организации; определении мер по сотрудничеству управляющего и рабочего.</w:t>
      </w:r>
    </w:p>
    <w:p w:rsidR="001147AC" w:rsidRPr="001147AC" w:rsidRDefault="001147AC" w:rsidP="001147AC">
      <w:pPr>
        <w:spacing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Школа научного управления положила начало и той области управления, которая теперь называется «управление кадрами». Управление стало признаваться как область научных исследований, благодаря чему сложились основы формальной структуры организации, произошло отделение управленческих функций от фактического выполнения той или иной работы.</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lastRenderedPageBreak/>
        <w:t>Административная школа концентрировала свое внимание на общих проблемах управления и повышения эффективности организации в целом. Она обосновала управление как сферу научного исследования, положила начало дальнейшему развитию теории, определила процесс менеджмента, его функции и принципы.</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Школа человеческих отношений использовала приемы управления межличностными отношениями для повышения производительности труда; был выработан подход к работнику не как к рабочему инструменту, а как к ценному ресурсу, имеющему решающее значение. Особое значение придавалось мотивации, групповой дисциплине, другим межличностным отношениям в организации. </w:t>
      </w:r>
    </w:p>
    <w:p w:rsidR="001147AC" w:rsidRPr="001147AC" w:rsidRDefault="001147AC" w:rsidP="001147AC">
      <w:pPr>
        <w:spacing w:after="0" w:line="360" w:lineRule="auto"/>
        <w:ind w:firstLine="709"/>
        <w:jc w:val="both"/>
        <w:rPr>
          <w:rFonts w:ascii="Times New Roman" w:hAnsi="Times New Roman" w:cs="Times New Roman"/>
          <w:sz w:val="28"/>
          <w:szCs w:val="28"/>
        </w:rPr>
      </w:pPr>
      <w:proofErr w:type="gramStart"/>
      <w:r w:rsidRPr="001147AC">
        <w:rPr>
          <w:rFonts w:ascii="Times New Roman" w:hAnsi="Times New Roman" w:cs="Times New Roman"/>
          <w:sz w:val="28"/>
          <w:szCs w:val="28"/>
        </w:rPr>
        <w:t>Идеи школы человеческих отношений были в дальнейшем дополнены поведенческой концепцией, опирающейся на изучение педагогических и психологических проблем человеческого поведения в целях повышения эффективности управления организацией в результате рационального использования ее человеческих ресурсов.</w:t>
      </w:r>
      <w:proofErr w:type="gramEnd"/>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Количественная школа управления концентрирует свое внимание на применении математических моделей и методов исследований в области управления, прежде всего, в разработке управленческих решений, развитии информационных систем.</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В теории управления рассматриваются </w:t>
      </w:r>
      <w:r w:rsidRPr="001147AC">
        <w:rPr>
          <w:rFonts w:ascii="Times New Roman" w:hAnsi="Times New Roman" w:cs="Times New Roman"/>
          <w:i/>
          <w:sz w:val="28"/>
          <w:szCs w:val="28"/>
        </w:rPr>
        <w:t>различные подходы к его содержанию</w:t>
      </w:r>
      <w:r w:rsidRPr="001147AC">
        <w:rPr>
          <w:rFonts w:ascii="Times New Roman" w:hAnsi="Times New Roman" w:cs="Times New Roman"/>
          <w:sz w:val="28"/>
          <w:szCs w:val="28"/>
        </w:rPr>
        <w:t xml:space="preserve">, которые, не </w:t>
      </w:r>
      <w:proofErr w:type="gramStart"/>
      <w:r w:rsidRPr="001147AC">
        <w:rPr>
          <w:rFonts w:ascii="Times New Roman" w:hAnsi="Times New Roman" w:cs="Times New Roman"/>
          <w:sz w:val="28"/>
          <w:szCs w:val="28"/>
        </w:rPr>
        <w:t>заменяя друг друга лежат</w:t>
      </w:r>
      <w:proofErr w:type="gramEnd"/>
      <w:r w:rsidRPr="001147AC">
        <w:rPr>
          <w:rFonts w:ascii="Times New Roman" w:hAnsi="Times New Roman" w:cs="Times New Roman"/>
          <w:sz w:val="28"/>
          <w:szCs w:val="28"/>
        </w:rPr>
        <w:t xml:space="preserve"> в основе управления любой организацией, в том числе и библиотекой. Важнейшими из них являются:</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процессный подход, при котором рассматривается управление как непрерывная серия взаимосвязанных управленческих функций; </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системный подход, при котором подчеркивается, что руководители должны рассматривать организацию как совокупность взаимосвязанных элементов - таких, как люди, структура, задачи и технологии. Эти элементы ориентированы на достижение различных целей в условиях меняющейся внешней среды;</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lastRenderedPageBreak/>
        <w:t>ситуационный подход, при котором концентрируются на том, что пригодность различных методов управления определяется ситуацией. Поскольку существует обилие факторов (как в самой организации, так и в окружающей среде), не существует единого «лучшего» способа управлять организацией. Самым эффективным методом в конкретной ситуации является метод, который более всего соответствует данной ситуации.</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Современная система взглядов на управление библиотекой сложилась под воздействием объективных изменений в системе управления государством, освоения зарубежного опыта. В последние годы управление библиотечным делом сформировалось в самостоятельную научную дисциплину, уточнены предмет и терминологическая база. </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Определение, данное в терминологическом словаре по библиотечному делу, рассматривает управление библиотекой как деятельность, направленную на обеспечение функционирования библиотеки, повышение эффективности ее работы и развитие в соответствии с меняющимися потребностями пользователей и условиями внешней среды.</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Одной из главных задач управления является установление целей, ради достижения которых формируется, функционирует и развивается библиотека как целостная система. Целевая функция начинается с установления миссии библиотеки, выражающей смысл ее существования. В миссии детализируется статус библиотеки, декларируются принципы ее работы, заявления и действительные намерения руководства, дается определение самых важных характеристик управления. </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Наукой пока не выработаны какие-либо универсальные правила, применяемые при формулировке миссии, поэтому существует множество самых разнообразных подходов к определению ее содержания, отражающих оценку роли и значения библиотеки в первую очередь со стороны руководителей, принимающих решения. Центральным моментом миссии является ответ на вопрос: «Какова главная цель библиотеки». На первом месте </w:t>
      </w:r>
      <w:r w:rsidRPr="001147AC">
        <w:rPr>
          <w:rFonts w:ascii="Times New Roman" w:hAnsi="Times New Roman" w:cs="Times New Roman"/>
          <w:sz w:val="28"/>
          <w:szCs w:val="28"/>
        </w:rPr>
        <w:lastRenderedPageBreak/>
        <w:t xml:space="preserve">должны стоять интересы, ожидания и ценности читателей, причем </w:t>
      </w:r>
      <w:proofErr w:type="gramStart"/>
      <w:r w:rsidRPr="001147AC">
        <w:rPr>
          <w:rFonts w:ascii="Times New Roman" w:hAnsi="Times New Roman" w:cs="Times New Roman"/>
          <w:sz w:val="28"/>
          <w:szCs w:val="28"/>
        </w:rPr>
        <w:t>не</w:t>
      </w:r>
      <w:proofErr w:type="gramEnd"/>
      <w:r w:rsidRPr="001147AC">
        <w:rPr>
          <w:rFonts w:ascii="Times New Roman" w:hAnsi="Times New Roman" w:cs="Times New Roman"/>
          <w:sz w:val="28"/>
          <w:szCs w:val="28"/>
        </w:rPr>
        <w:t xml:space="preserve"> только в настоящее время, но и в перспективе. </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Миссия формулируется руководством, несущим ответственность за ее воплощение в жизнь путем постановки и реализации целей библиотеки. Цели - это конкретизация миссии в форме, доступной для управления процессом их реализации. Как правило, библиотека ставит и реализует не одну, а несколько целей, которые важны для ее функционирования и развития. Цели управления дифференцируют по содержанию, уровню управления, времени выполнения. По времени цели делятся </w:t>
      </w:r>
      <w:proofErr w:type="gramStart"/>
      <w:r w:rsidRPr="001147AC">
        <w:rPr>
          <w:rFonts w:ascii="Times New Roman" w:hAnsi="Times New Roman" w:cs="Times New Roman"/>
          <w:sz w:val="28"/>
          <w:szCs w:val="28"/>
        </w:rPr>
        <w:t>на</w:t>
      </w:r>
      <w:proofErr w:type="gramEnd"/>
      <w:r w:rsidRPr="001147AC">
        <w:rPr>
          <w:rFonts w:ascii="Times New Roman" w:hAnsi="Times New Roman" w:cs="Times New Roman"/>
          <w:sz w:val="28"/>
          <w:szCs w:val="28"/>
        </w:rPr>
        <w:t xml:space="preserve"> долгосрочные и краткосрочные. Основными чертами и свойствами целей являются: четкая ориентация на определенный интервал времени; конкретность и измеримость; непротиворечивость и согласованность с другими целями и ресурсами; </w:t>
      </w:r>
      <w:proofErr w:type="spellStart"/>
      <w:r w:rsidRPr="001147AC">
        <w:rPr>
          <w:rFonts w:ascii="Times New Roman" w:hAnsi="Times New Roman" w:cs="Times New Roman"/>
          <w:sz w:val="28"/>
          <w:szCs w:val="28"/>
        </w:rPr>
        <w:t>адресность</w:t>
      </w:r>
      <w:proofErr w:type="spellEnd"/>
      <w:r w:rsidRPr="001147AC">
        <w:rPr>
          <w:rFonts w:ascii="Times New Roman" w:hAnsi="Times New Roman" w:cs="Times New Roman"/>
          <w:sz w:val="28"/>
          <w:szCs w:val="28"/>
        </w:rPr>
        <w:t xml:space="preserve"> и контролируемость.</w:t>
      </w:r>
    </w:p>
    <w:p w:rsid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Одной из основных форм сознательного использования объективных законов в практике управления являются </w:t>
      </w:r>
      <w:r w:rsidRPr="001147AC">
        <w:rPr>
          <w:rFonts w:ascii="Times New Roman" w:hAnsi="Times New Roman" w:cs="Times New Roman"/>
          <w:i/>
          <w:sz w:val="28"/>
          <w:szCs w:val="28"/>
        </w:rPr>
        <w:t>принципы управления</w:t>
      </w:r>
      <w:r w:rsidRPr="001147AC">
        <w:rPr>
          <w:rFonts w:ascii="Times New Roman" w:hAnsi="Times New Roman" w:cs="Times New Roman"/>
          <w:sz w:val="28"/>
          <w:szCs w:val="28"/>
        </w:rPr>
        <w:t xml:space="preserve">. </w:t>
      </w:r>
    </w:p>
    <w:p w:rsidR="001147AC" w:rsidRPr="001147AC" w:rsidRDefault="001147AC" w:rsidP="001147AC">
      <w:pPr>
        <w:spacing w:after="0" w:line="360" w:lineRule="auto"/>
        <w:ind w:firstLine="709"/>
        <w:jc w:val="both"/>
        <w:rPr>
          <w:rFonts w:ascii="Times New Roman" w:hAnsi="Times New Roman" w:cs="Times New Roman"/>
          <w:sz w:val="28"/>
          <w:szCs w:val="28"/>
        </w:rPr>
      </w:pPr>
      <w:proofErr w:type="gramStart"/>
      <w:r w:rsidRPr="001147AC">
        <w:rPr>
          <w:rFonts w:ascii="Times New Roman" w:hAnsi="Times New Roman" w:cs="Times New Roman"/>
          <w:sz w:val="28"/>
          <w:szCs w:val="28"/>
        </w:rPr>
        <w:t>К ним относятся: научность - управление осуществляется на основе применения научных методов с учетом наличия библиотечно-библиографических ресурсов; системность - рассмотрение библиотеки и протекающих в ней процессов в качестве единой системы, ориентации на конечный результат; достижение соответствия действий субъектов управления особенностям объекта управления - качество управления всегда связано с величиной рассогласования (или ошибок) реального библиотечного процесса и соответствующих управленческих действий;</w:t>
      </w:r>
      <w:proofErr w:type="gramEnd"/>
      <w:r w:rsidRPr="001147AC">
        <w:rPr>
          <w:rFonts w:ascii="Times New Roman" w:hAnsi="Times New Roman" w:cs="Times New Roman"/>
          <w:sz w:val="28"/>
          <w:szCs w:val="28"/>
        </w:rPr>
        <w:t xml:space="preserve"> </w:t>
      </w:r>
      <w:proofErr w:type="gramStart"/>
      <w:r w:rsidRPr="001147AC">
        <w:rPr>
          <w:rFonts w:ascii="Times New Roman" w:hAnsi="Times New Roman" w:cs="Times New Roman"/>
          <w:sz w:val="28"/>
          <w:szCs w:val="28"/>
        </w:rPr>
        <w:t xml:space="preserve">обратная связь - основа саморегулирования, развития библиотеки и структурных подразделений; процесс обмена информацией предоставляет средства для выработки и исполнения управленческих решений; оптимальное соотношение централизации и децентрализации - контроль и координация общесистемных проблем и расширение прав, обязанностей, полномочий нижестоящих уровней управления, инициатива библиотекарей; организационные принципы - единоначалие (решения принимает один руководитель); коллегиальность </w:t>
      </w:r>
      <w:r w:rsidRPr="001147AC">
        <w:rPr>
          <w:rFonts w:ascii="Times New Roman" w:hAnsi="Times New Roman" w:cs="Times New Roman"/>
          <w:sz w:val="28"/>
          <w:szCs w:val="28"/>
        </w:rPr>
        <w:lastRenderedPageBreak/>
        <w:t>(решения принимает группа лиц);</w:t>
      </w:r>
      <w:proofErr w:type="gramEnd"/>
      <w:r w:rsidRPr="001147AC">
        <w:rPr>
          <w:rFonts w:ascii="Times New Roman" w:hAnsi="Times New Roman" w:cs="Times New Roman"/>
          <w:sz w:val="28"/>
          <w:szCs w:val="28"/>
        </w:rPr>
        <w:t xml:space="preserve"> делегирование полномочий (руководитель передает подчиненному право принимать управленческие решения); рациональность системы управления (задачи функционирования библиотеки решаются экономными способами).</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В настоящее время главное внимание в принципах управления обращается на человеческий или социальный аспект управления, на то, чтобы делать людей способными к совместным действиям, а их усилия более эффективными. Социально-экономические и политические преобразования российской действительности привели к изменению функций библиотек. Библиотека, соблюдая демократический принцип общедоступности своих библиотечно-информационных ресурсов, выступает как социальный институт. В современных сложных экономических условиях она продолжает выполнять важнейшую адаптационную функцию по отношению ко многим слоям населения, способствуя сохранению и приумножению духовного и научного потенциала общества. </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В условиях информационной эры принципиально изменился характер внешней среды библиотеки: от стабильной, определенной - </w:t>
      </w:r>
      <w:proofErr w:type="gramStart"/>
      <w:r w:rsidRPr="001147AC">
        <w:rPr>
          <w:rFonts w:ascii="Times New Roman" w:hAnsi="Times New Roman" w:cs="Times New Roman"/>
          <w:sz w:val="28"/>
          <w:szCs w:val="28"/>
        </w:rPr>
        <w:t>к</w:t>
      </w:r>
      <w:proofErr w:type="gramEnd"/>
      <w:r w:rsidRPr="001147AC">
        <w:rPr>
          <w:rFonts w:ascii="Times New Roman" w:hAnsi="Times New Roman" w:cs="Times New Roman"/>
          <w:sz w:val="28"/>
          <w:szCs w:val="28"/>
        </w:rPr>
        <w:t xml:space="preserve"> нестабильной, отличающейся беспрецедентными темпами и сложностью перемен. Поэтому требуются новые подходы к управлению библиотечной деятельностью, большее разнообразие управленческих структур, их способность быстро приспосабливаться как к внешним, так и внутренним изменениям. Активные поиски инновационных типов управления, соответствующих современным задачам и функциям библиотечной деятельности, нашли наиболее полное и целостное отражение в концепции библиотечного менеджмента. Он предполагает использование мирового опыта в различных аспектах управленческой деятельности с учетом специфических особенностей российских реалий. Устаревшие концептуальные подходы к менеджменту как системе «рационального управления» сменяет новая парадигма, содержанием которой становятся адаптивные, гибкие структуры управления.</w:t>
      </w:r>
    </w:p>
    <w:p w:rsidR="001147AC" w:rsidRPr="001147AC" w:rsidRDefault="001147AC" w:rsidP="001147AC">
      <w:pPr>
        <w:spacing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lastRenderedPageBreak/>
        <w:t>Построение гражданского общества в России и решение проблемы выхода на мировые рынки, встраивание в мировое информационное пространство в значительной степени определяются уровнем и скоростью освоения менеджмента качества. Однако российские библиотеки до сих пор слабо включены в процессы обеспечения качества. Стратегическое развитие библиотек в процессе формирования и реализации государственной политики в области качества сдерживалось отсутствием разработок по применению менеджмента качества в библиотечной деятельности.</w:t>
      </w:r>
    </w:p>
    <w:p w:rsidR="001147AC" w:rsidRPr="001147AC" w:rsidRDefault="001147AC" w:rsidP="001147AC">
      <w:pPr>
        <w:spacing w:line="360" w:lineRule="auto"/>
        <w:ind w:firstLine="709"/>
        <w:jc w:val="both"/>
        <w:rPr>
          <w:rFonts w:ascii="Times New Roman" w:hAnsi="Times New Roman" w:cs="Times New Roman"/>
          <w:b/>
          <w:bCs/>
          <w:sz w:val="28"/>
          <w:szCs w:val="28"/>
        </w:rPr>
      </w:pPr>
      <w:bookmarkStart w:id="0" w:name="_Toc184307261"/>
      <w:r w:rsidRPr="001147AC">
        <w:rPr>
          <w:rFonts w:ascii="Times New Roman" w:hAnsi="Times New Roman" w:cs="Times New Roman"/>
          <w:b/>
          <w:bCs/>
          <w:sz w:val="28"/>
          <w:szCs w:val="28"/>
        </w:rPr>
        <w:t>Социальное партнерство библиотеки в муниципальной среде</w:t>
      </w:r>
      <w:bookmarkEnd w:id="0"/>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Совершенствование форм и методов библиотечной работы, расширение номенклатуры предоставляемых услуг, повышение конкурентоспособности на профильном рынке, с одной стороны, и необходимость развития ресурсов с другой, создают объективные предпосылки для участия библиотек в качестве одного из полноценных партнеров социального сотрудничества. </w:t>
      </w:r>
    </w:p>
    <w:p w:rsidR="001147AC" w:rsidRPr="001147AC" w:rsidRDefault="001147AC" w:rsidP="001147AC">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Современная библиотека является учреждением, аккумулирующим интересы практически всех слоев общества. Постепенное формирование основ правового государства, обеспечение прозрачности деятельности властных структур на разных уровнях, совершенствование законодательной системы, широкое достоверное информирование граждан для обеспечения их осознанного политического выбора, развитие негосударственного сектора экономики создают возможность реализации долгосрочных библиотечных инициатив в противоположность кратковременным изменениям ситуации. Этим обусловлена необходимость профессионального сотрудничества библиотек с разноаспектными учреждениями, организациями, движениями. </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Многофункциональность библиотечной деятельности позволяет создавать многосторонние партнерские проекты, объединяющие для решения общих задач усилия нескольких партнеров. Социальное партнерство с участием муниципальной библиотеки сегодня правомерно рассматривать в качестве </w:t>
      </w:r>
      <w:proofErr w:type="spellStart"/>
      <w:r w:rsidRPr="001147AC">
        <w:rPr>
          <w:rFonts w:ascii="Times New Roman" w:hAnsi="Times New Roman" w:cs="Times New Roman"/>
          <w:sz w:val="28"/>
          <w:szCs w:val="28"/>
        </w:rPr>
        <w:lastRenderedPageBreak/>
        <w:t>социокультурного</w:t>
      </w:r>
      <w:proofErr w:type="spellEnd"/>
      <w:r w:rsidRPr="001147AC">
        <w:rPr>
          <w:rFonts w:ascii="Times New Roman" w:hAnsi="Times New Roman" w:cs="Times New Roman"/>
          <w:sz w:val="28"/>
          <w:szCs w:val="28"/>
        </w:rPr>
        <w:t xml:space="preserve"> феномена, который объективно выступает одним из важных условий развития территориального библиотечного обслуживания.</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Социальное партнерство имеет неоспоримые перспективы для развития всех форм библиотечной деятельности и заслуживает более пристального изучения с целью применения в практической деятельности муниципальных библиотек.</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Основополагающими организационными аспектами создания и развития социального партнерства являются: определение своего места в </w:t>
      </w:r>
      <w:proofErr w:type="spellStart"/>
      <w:r w:rsidRPr="001147AC">
        <w:rPr>
          <w:rFonts w:ascii="Times New Roman" w:hAnsi="Times New Roman" w:cs="Times New Roman"/>
          <w:sz w:val="28"/>
          <w:szCs w:val="28"/>
        </w:rPr>
        <w:t>социокультурном</w:t>
      </w:r>
      <w:proofErr w:type="spellEnd"/>
      <w:r w:rsidRPr="001147AC">
        <w:rPr>
          <w:rFonts w:ascii="Times New Roman" w:hAnsi="Times New Roman" w:cs="Times New Roman"/>
          <w:sz w:val="28"/>
          <w:szCs w:val="28"/>
        </w:rPr>
        <w:t xml:space="preserve"> пространстве обслуживаемой территории; реализация стратегии развития; установление устойчивых взаимоотношений с различными структурами территориального образования на основе правового регулирования.</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Гражданское партнерство. Реализуется на базе «первого сектора» гражданского общества, включающего в себя: правительственные структуры, законодательные структуры и т.д. Первостепенное значение для муниципальных библиотек приобретает партнерство с муниципальными органами власти, возможность установления которого обуславливает тот факт, что (при всем различии этих социальных институтов) в данный период формирования в стране гражданского общества происходит трансформация их деятельности.</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Социальная модернизация библиотек выдвигает задачи изменения содержательного наполнения информационно-библиотечной работы, развития новых социальных функций, адаптации к новой социально-политической и экономической среде на уровне муниципального образования. Вышеперечисленными обстоятельствами предопределены изменения во взаимоотношениях и стереотипах поведения, создание принципиально новых моделей взаимодействия. Процесс становления социального института местного самоуправления библиотечного обслуживания на основе социального партнерства. Законодательно модель взаимоотношений между библиотекой и властью закреплена в первой части Гражданского кодекса Российской </w:t>
      </w:r>
      <w:r w:rsidRPr="001147AC">
        <w:rPr>
          <w:rFonts w:ascii="Times New Roman" w:hAnsi="Times New Roman" w:cs="Times New Roman"/>
          <w:sz w:val="28"/>
          <w:szCs w:val="28"/>
        </w:rPr>
        <w:lastRenderedPageBreak/>
        <w:t>Федерации (1994), федеральном законе «О библиотечном деле» (1994), региональных законодательных актах. Органы власти являются учредителями муниципальных библиотек, а библиотеки - учреждениями, образованными с целью реализации делегированных обществом в адрес власти задач. Учредитель определяет библиотеке перечень функций и направлений ее деятельности, которые соотносит с потребностями населения. В свою очередь, библиотека должна выполнять функции, закрепленные учредителем, внося свои предложения по их дополнению и развитию.</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Наиболее важной для библиотек новацией, связанной с реформой местного самоуправления, стал их фактический переход в непосредственное безраздельное ведение органов местной власти, в том числе в части ресурсного обеспечения. Рассматривая социальное партнерство как условие эффективной территориальной библиотечной стратегии, нельзя упускать из виду такой его важный аспект, как экономическое сотрудничество с органами власти. При значительном сокращении государственного финансирования одна из приоритетных задач библиотечной политики заключается в том, чтобы доказать чиновникам местной администрации необходимость активного содействия развитию библиотеки, дополнительного (программно-целевого) финансирования ее деятельности для решения проблем свободного доступа к информации, духовного развития личности. В настоящее время, когда местное сообщество все активнее заявляет о своих интересах, </w:t>
      </w:r>
      <w:proofErr w:type="spellStart"/>
      <w:r w:rsidRPr="001147AC">
        <w:rPr>
          <w:rFonts w:ascii="Times New Roman" w:hAnsi="Times New Roman" w:cs="Times New Roman"/>
          <w:sz w:val="28"/>
          <w:szCs w:val="28"/>
        </w:rPr>
        <w:t>востребованность</w:t>
      </w:r>
      <w:proofErr w:type="spellEnd"/>
      <w:r w:rsidRPr="001147AC">
        <w:rPr>
          <w:rFonts w:ascii="Times New Roman" w:hAnsi="Times New Roman" w:cs="Times New Roman"/>
          <w:sz w:val="28"/>
          <w:szCs w:val="28"/>
        </w:rPr>
        <w:t xml:space="preserve"> библиотеки населением, соответствие уровня решаемых задач уровню потребностей пользователей непосредственно влияют на отношение к библиотеке со стороны местной власти. Результативность деятельности библиотеки как главного ресурса информации для муниципального образования, без которого невозможно нормальное функционирование общественно-полезных сфер, во многом определяют объемы бюджетного финансирования. В практике работы муниципальных библиотек в полной мере должен быть использован такой механизм социального партнерства с местной властью, как целевая финансовая поддержка проектной деятельности. В ряде </w:t>
      </w:r>
      <w:r w:rsidRPr="001147AC">
        <w:rPr>
          <w:rFonts w:ascii="Times New Roman" w:hAnsi="Times New Roman" w:cs="Times New Roman"/>
          <w:sz w:val="28"/>
          <w:szCs w:val="28"/>
        </w:rPr>
        <w:lastRenderedPageBreak/>
        <w:t>регионов одним из ее видов являются муниципальные гранты в области культуры, предоставляемые на конкурсной основе, а также инвестирование целевых программ библиотек по предоставлению дополнительных социальных услуг населению.</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Партнерство с информационными организациями. Данный вариант партнерства включает организации, способствующие становлению гражданского общества посредством распространения различных видов информации. Партнерство с информационными организациями позволяет библиотекам осуществлять развитие политики библиотечного маркетинга, формировать положительный имидж библиотеки и ее сотрудников у населения, властных и общественных структур, позиционировать способность библиотеки соответствовать потребностям местного сообщества. В числе потенциальных участников такого социального партнерства, прежде всего, следует выделить средства массовой информации. Информационная поддержка библиотечных акций со стороны СМИ содействует продвижению книги и мотивации чтения, привлечению в библиотеку новых. Этот вид библиотечного партнерства в последние годы наиболее активно используется муниципальными библиотеками.</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Перспективным является партнерство с книгоиздательскими и книготорговыми фирмами. Имеется немало примеров развивающегося сотрудничества библиотек с книготорговыми организациями. Активное участие библиотеки в формировании муниципального книжного рынка позволяет привносить элементы организованности в его стихийное состояние. Основанием для подобного рода партнерских связей является то обстоятельство, что библиотечные специалисты являются профессионалами в области книжного дела, постоянно связаны не только с продукцией, но и ее потребителями из различных социальных слоев, свободно ориентируются в ассортименте изданий и конъюнктуре книжного рынка. </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Одним из направлений данного вида современного партнерства является инновационная деятельность библиотек в области освоения информационных </w:t>
      </w:r>
      <w:r w:rsidRPr="001147AC">
        <w:rPr>
          <w:rFonts w:ascii="Times New Roman" w:hAnsi="Times New Roman" w:cs="Times New Roman"/>
          <w:sz w:val="28"/>
          <w:szCs w:val="28"/>
        </w:rPr>
        <w:lastRenderedPageBreak/>
        <w:t>технологий. Реализация комплексного подхода к проблемам, связанным с формированием и развитием внешнего территориального информационного пространства, информационной системы муниципального образования, предполагает не только решение вопросов комплектования фондов традиционными документами, но и развитие технологий, расширяющих возможности и оперативность информационно-библиографического обслуживания. В связи с этим развиваются партнерские взаимоотношения с дистрибьюторами, предлагающими современные информационные продукты и технологии.</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Удовлетворение потребностей пользователя современной библиотеки предполагает создание комфортной библиотечной среды. В связи с этим должны использоваться последние достижения эргономики, дизайнерского искусства, возможности высокоэффективного внутреннего информационного юля. Все вышеперечисленные требования не всегда могут быть обеспечены усилиями только персонала библиотеки, поэтому широкое распространение получило партнерство библиотек со студиями наружной рекламы, </w:t>
      </w:r>
      <w:proofErr w:type="spellStart"/>
      <w:proofErr w:type="gramStart"/>
      <w:r w:rsidRPr="001147AC">
        <w:rPr>
          <w:rFonts w:ascii="Times New Roman" w:hAnsi="Times New Roman" w:cs="Times New Roman"/>
          <w:sz w:val="28"/>
          <w:szCs w:val="28"/>
        </w:rPr>
        <w:t>дизайн-агентствами</w:t>
      </w:r>
      <w:proofErr w:type="spellEnd"/>
      <w:proofErr w:type="gramEnd"/>
      <w:r w:rsidRPr="001147AC">
        <w:rPr>
          <w:rFonts w:ascii="Times New Roman" w:hAnsi="Times New Roman" w:cs="Times New Roman"/>
          <w:sz w:val="28"/>
          <w:szCs w:val="28"/>
        </w:rPr>
        <w:t>, которые также могут быть отнесены к организациям - распространителям информации.</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Партнерство с организациями культуры. Партнерское взаимодействие в области культуры традиционно распространено в практике библиотечной работы. Но и здесь в последние годы наблюдаются новые тенденции. Библиотеки выступают в качестве гаранта сохранения традиционной книжной культуры, развития общих культурных тенденций, обеспечивают доступность культурных ценностей всем социальным слоям населения. Наиболее активно повсеместно в последнее десятилетие развивается партнерство библиотек с музеями, что во многом обусловлено совпадением мемориальной функции, которую выполняют как музеи, так и библиотеки. </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Партнерство с образовательными учреждениями. Партнерство в сфере образования достаточно широко представлено в практике работы муниципальных библиотек и основывается на многолетней практике </w:t>
      </w:r>
      <w:r w:rsidRPr="001147AC">
        <w:rPr>
          <w:rFonts w:ascii="Times New Roman" w:hAnsi="Times New Roman" w:cs="Times New Roman"/>
          <w:sz w:val="28"/>
          <w:szCs w:val="28"/>
        </w:rPr>
        <w:lastRenderedPageBreak/>
        <w:t>сотрудничества библиотек с организациями и учреждениями, родственными библиотеке по целям и задачам работы. Данный вид партнерства альтруистичен, развивается на некоммерческой основе и решает, прежде всего, задачи местного сообщества, связанные с самым широким спектром информационных запросов в сфере образования и воспитания.</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Роль библиотеки заключается в информационной поддержке учебных программ основного и дополнительного образования, содействии расширению и углублению учебного процесса, изучении, накоплении и распространении информации о региональных образовательных ресурсах. Учреждения всех типов образования традиционно координируют деятельность с информационно-библиотечными учреждениями и в вопросах воспитания. </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Партнерство с общественными организациями и ассоциациями. Демократические преобразования, становление и развитие гражданского общества в Российской Федерации предполагают расширение и укрепление общественных структур, важнейшими из которых являются общественные объединения. Возможности совместной деятельности библиотек и местных некоммерческих организаций предопределены в их изначально социально-ориентированной деятельности. К числу общественных объединений относят политические партии, массовые движения, женские молодежные и детские организации, творческие союзы, землячества, ассоциации и другие добровольные объединения граждан.</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Привлечение к сотрудничеству общественных (неправительственных) организаций представляется особенно важным для позиционирования библиотеки как центра местного сообщества, предполагает активное функционирование библиотеки в роли компонента информационно-коммуникационной сети, объединяющей деятельность третьего сектора гражданского общества и библиотечных учреждений на муниципальном уровне.</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Социальное партнерство, развивающееся между библиотекой и общественными организациями, может быть подразделено на следующие </w:t>
      </w:r>
      <w:r w:rsidRPr="001147AC">
        <w:rPr>
          <w:rFonts w:ascii="Times New Roman" w:hAnsi="Times New Roman" w:cs="Times New Roman"/>
          <w:sz w:val="28"/>
          <w:szCs w:val="28"/>
        </w:rPr>
        <w:lastRenderedPageBreak/>
        <w:t>подвиды: партнерство с творческими неформальными организациями; с экологическими организациями и движениями; правозащитными организациями; с женскими, детскими и молодежными организациями и др.</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Экономическое партнерство. Приобретение библиотеками юридической и экономической самостоятельности положило начало развитию партнерских связей, основанных на экономическом сотрудничестве, взаимовыгодном как библиотекам, так и организациям, вступающим с ними в экономические взаимоотношения. Полученный в ходе исследования эмпирический материал позволяет сделать вывод, что экономическое сотрудничество достаточно часто воспринимается библиотечным сообществом не вполне адекватно. Экономический подход к проблеме воспроизводства и увеличения библиотечных ресурсов должен учитывать изначальную социальную сущность библиотеки и предусматривать приоритетное решение социальных проблем обслуживаемого населения. Получение материальной выгоды для библиотеки в процессе экономического сотрудничества представляет собой не самоцель, а промежуточный результат, одно из условий дальнейшего решения социальной проблемы.</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Центральным вектором социального партнерства должно стать социально-экономическое сотрудничество. Объем финансирования напрямую взаимосвязан с социально значимыми и экономически обоснованными проектами, консолидирующими усилия в достижении цели различных сил местного сообщества. Причем источниками финансирования могут выступать </w:t>
      </w:r>
      <w:proofErr w:type="gramStart"/>
      <w:r w:rsidRPr="001147AC">
        <w:rPr>
          <w:rFonts w:ascii="Times New Roman" w:hAnsi="Times New Roman" w:cs="Times New Roman"/>
          <w:sz w:val="28"/>
          <w:szCs w:val="28"/>
        </w:rPr>
        <w:t>не</w:t>
      </w:r>
      <w:proofErr w:type="gramEnd"/>
      <w:r w:rsidRPr="001147AC">
        <w:rPr>
          <w:rFonts w:ascii="Times New Roman" w:hAnsi="Times New Roman" w:cs="Times New Roman"/>
          <w:sz w:val="28"/>
          <w:szCs w:val="28"/>
        </w:rPr>
        <w:t xml:space="preserve"> только местный бюджет, но и средства различных фондов, а также коммерческих структур. Именно социальная значимость библиотечных программ, нацеленных на удовлетворение потребительского спроса, создает базу для внебюджетного дополнительного финансирования.</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В роли партнеров библиотек часто выступают экономические ассоциации и сети коммерческих и промышленных организаций, а также субъекты, занимающиеся самостоятельной экономической и хозяйственной деятельностью. В их числе промышленно-производственные структуры.</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lastRenderedPageBreak/>
        <w:t>В библиотеках создаются отделы производственной литературы и другие структуры, обеспечивающие информационное обслуживание промышленных предприятий. Направлениями сотрудничества, получившими широкое распространение в практике библиотек, стали: выполнение библиотеками социально-творческих заказов на участие в социологических исследованиях, пакетирование информации по темам заказчика, предоставление нормативных документов, в том числе стандартов, норм и правил, проведение дней информации и дней специалистов по менеджменту качества и др.</w:t>
      </w:r>
    </w:p>
    <w:p w:rsidR="001147AC" w:rsidRPr="001147AC" w:rsidRDefault="001147AC" w:rsidP="00DC7D14">
      <w:pPr>
        <w:spacing w:after="0" w:line="360" w:lineRule="auto"/>
        <w:ind w:firstLine="709"/>
        <w:jc w:val="both"/>
        <w:rPr>
          <w:rFonts w:ascii="Times New Roman" w:hAnsi="Times New Roman" w:cs="Times New Roman"/>
          <w:sz w:val="28"/>
          <w:szCs w:val="28"/>
        </w:rPr>
      </w:pPr>
      <w:r w:rsidRPr="001147AC">
        <w:rPr>
          <w:rFonts w:ascii="Times New Roman" w:hAnsi="Times New Roman" w:cs="Times New Roman"/>
          <w:sz w:val="28"/>
          <w:szCs w:val="28"/>
        </w:rPr>
        <w:t xml:space="preserve">Современный период развития библиотек как самостоятельно хозяйствующих субъектов, расширение прав и экономических возможностей трудовых коллективов предоставляют возможность расширения выбора субъектов партнерства. К партнерству в сфере экономики можно отнести и партнерство с </w:t>
      </w:r>
      <w:proofErr w:type="gramStart"/>
      <w:r w:rsidRPr="001147AC">
        <w:rPr>
          <w:rFonts w:ascii="Times New Roman" w:hAnsi="Times New Roman" w:cs="Times New Roman"/>
          <w:sz w:val="28"/>
          <w:szCs w:val="28"/>
        </w:rPr>
        <w:t>мелкими</w:t>
      </w:r>
      <w:proofErr w:type="gramEnd"/>
      <w:r w:rsidRPr="001147AC">
        <w:rPr>
          <w:rFonts w:ascii="Times New Roman" w:hAnsi="Times New Roman" w:cs="Times New Roman"/>
          <w:sz w:val="28"/>
          <w:szCs w:val="28"/>
        </w:rPr>
        <w:t xml:space="preserve"> и средними </w:t>
      </w:r>
      <w:proofErr w:type="spellStart"/>
      <w:r w:rsidRPr="001147AC">
        <w:rPr>
          <w:rFonts w:ascii="Times New Roman" w:hAnsi="Times New Roman" w:cs="Times New Roman"/>
          <w:sz w:val="28"/>
          <w:szCs w:val="28"/>
        </w:rPr>
        <w:t>бизнес-структурами</w:t>
      </w:r>
      <w:proofErr w:type="spellEnd"/>
      <w:r w:rsidRPr="001147AC">
        <w:rPr>
          <w:rFonts w:ascii="Times New Roman" w:hAnsi="Times New Roman" w:cs="Times New Roman"/>
          <w:sz w:val="28"/>
          <w:szCs w:val="28"/>
        </w:rPr>
        <w:t xml:space="preserve">, которое развивается чаще всего по двум направлениям: информационное, библиотечное обслуживание малого и среднего бизнеса, </w:t>
      </w:r>
      <w:proofErr w:type="spellStart"/>
      <w:r w:rsidRPr="001147AC">
        <w:rPr>
          <w:rFonts w:ascii="Times New Roman" w:hAnsi="Times New Roman" w:cs="Times New Roman"/>
          <w:sz w:val="28"/>
          <w:szCs w:val="28"/>
        </w:rPr>
        <w:t>софинансирование</w:t>
      </w:r>
      <w:proofErr w:type="spellEnd"/>
      <w:r w:rsidRPr="001147AC">
        <w:rPr>
          <w:rFonts w:ascii="Times New Roman" w:hAnsi="Times New Roman" w:cs="Times New Roman"/>
          <w:sz w:val="28"/>
          <w:szCs w:val="28"/>
        </w:rPr>
        <w:t xml:space="preserve"> библиотечных проектов </w:t>
      </w:r>
      <w:proofErr w:type="spellStart"/>
      <w:r w:rsidRPr="001147AC">
        <w:rPr>
          <w:rFonts w:ascii="Times New Roman" w:hAnsi="Times New Roman" w:cs="Times New Roman"/>
          <w:sz w:val="28"/>
          <w:szCs w:val="28"/>
        </w:rPr>
        <w:t>бизнес-структурами</w:t>
      </w:r>
      <w:proofErr w:type="spellEnd"/>
      <w:r w:rsidRPr="001147AC">
        <w:rPr>
          <w:rFonts w:ascii="Times New Roman" w:hAnsi="Times New Roman" w:cs="Times New Roman"/>
          <w:sz w:val="28"/>
          <w:szCs w:val="28"/>
        </w:rPr>
        <w:t>.</w:t>
      </w:r>
    </w:p>
    <w:p w:rsidR="00F36E00" w:rsidRDefault="00F36E00" w:rsidP="00F36E00">
      <w:pPr>
        <w:pStyle w:val="2"/>
        <w:widowControl w:val="0"/>
        <w:autoSpaceDE w:val="0"/>
        <w:autoSpaceDN w:val="0"/>
        <w:adjustRightInd w:val="0"/>
        <w:rPr>
          <w:rFonts w:eastAsia="Calibri"/>
          <w:szCs w:val="28"/>
        </w:rPr>
      </w:pPr>
      <w:r>
        <w:rPr>
          <w:rFonts w:eastAsia="Calibri"/>
          <w:szCs w:val="28"/>
        </w:rPr>
        <w:t>Вопросы для изучения</w:t>
      </w:r>
    </w:p>
    <w:p w:rsidR="00F36E00" w:rsidRDefault="00F36E00" w:rsidP="00F36E00">
      <w:pPr>
        <w:pStyle w:val="2"/>
        <w:widowControl w:val="0"/>
        <w:numPr>
          <w:ilvl w:val="0"/>
          <w:numId w:val="1"/>
        </w:numPr>
        <w:autoSpaceDE w:val="0"/>
        <w:autoSpaceDN w:val="0"/>
        <w:adjustRightInd w:val="0"/>
        <w:jc w:val="left"/>
        <w:rPr>
          <w:rFonts w:eastAsia="Calibri"/>
          <w:b w:val="0"/>
          <w:szCs w:val="28"/>
        </w:rPr>
      </w:pPr>
      <w:r w:rsidRPr="00C54AB1">
        <w:rPr>
          <w:rFonts w:eastAsia="Calibri"/>
          <w:b w:val="0"/>
          <w:szCs w:val="28"/>
        </w:rPr>
        <w:t>Изучить основные понятия темы</w:t>
      </w:r>
    </w:p>
    <w:p w:rsidR="00F36E00" w:rsidRPr="00F36E00" w:rsidRDefault="00F36E00" w:rsidP="00F36E00">
      <w:pPr>
        <w:pStyle w:val="a3"/>
        <w:numPr>
          <w:ilvl w:val="0"/>
          <w:numId w:val="1"/>
        </w:numPr>
        <w:rPr>
          <w:rFonts w:ascii="Times New Roman" w:hAnsi="Times New Roman" w:cs="Times New Roman"/>
          <w:sz w:val="28"/>
          <w:szCs w:val="28"/>
        </w:rPr>
      </w:pPr>
      <w:r w:rsidRPr="00F36E00">
        <w:rPr>
          <w:rFonts w:ascii="Times New Roman" w:hAnsi="Times New Roman" w:cs="Times New Roman"/>
          <w:sz w:val="28"/>
          <w:szCs w:val="28"/>
        </w:rPr>
        <w:t xml:space="preserve">Выделите Правила пользования библиотекой </w:t>
      </w:r>
    </w:p>
    <w:p w:rsidR="00F36E00" w:rsidRPr="00F36E00" w:rsidRDefault="00F36E00" w:rsidP="00F36E00">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В чем заключается </w:t>
      </w:r>
      <w:r>
        <w:rPr>
          <w:rFonts w:ascii="Times New Roman" w:hAnsi="Times New Roman" w:cs="Times New Roman"/>
          <w:bCs/>
          <w:sz w:val="28"/>
          <w:szCs w:val="28"/>
        </w:rPr>
        <w:t>с</w:t>
      </w:r>
      <w:r w:rsidRPr="00F36E00">
        <w:rPr>
          <w:rFonts w:ascii="Times New Roman" w:hAnsi="Times New Roman" w:cs="Times New Roman"/>
          <w:bCs/>
          <w:sz w:val="28"/>
          <w:szCs w:val="28"/>
        </w:rPr>
        <w:t>ущность управления библиотечным делом</w:t>
      </w:r>
      <w:r>
        <w:rPr>
          <w:rFonts w:ascii="Times New Roman" w:hAnsi="Times New Roman" w:cs="Times New Roman"/>
          <w:bCs/>
          <w:sz w:val="28"/>
          <w:szCs w:val="28"/>
        </w:rPr>
        <w:t>?</w:t>
      </w:r>
      <w:r w:rsidRPr="00F36E00">
        <w:rPr>
          <w:rFonts w:ascii="Times New Roman" w:hAnsi="Times New Roman" w:cs="Times New Roman"/>
          <w:b/>
          <w:sz w:val="28"/>
          <w:szCs w:val="28"/>
        </w:rPr>
        <w:t xml:space="preserve"> </w:t>
      </w:r>
    </w:p>
    <w:p w:rsidR="00F36E00" w:rsidRPr="00F36E00" w:rsidRDefault="00F36E00" w:rsidP="00F36E00">
      <w:pPr>
        <w:pStyle w:val="a3"/>
        <w:rPr>
          <w:rFonts w:ascii="Times New Roman" w:hAnsi="Times New Roman" w:cs="Times New Roman"/>
          <w:sz w:val="28"/>
          <w:szCs w:val="28"/>
        </w:rPr>
      </w:pPr>
    </w:p>
    <w:p w:rsidR="00C0538F" w:rsidRDefault="00C0538F" w:rsidP="00F36E00">
      <w:pPr>
        <w:pStyle w:val="a3"/>
        <w:rPr>
          <w:rFonts w:ascii="Times New Roman" w:hAnsi="Times New Roman" w:cs="Times New Roman"/>
          <w:b/>
          <w:sz w:val="28"/>
          <w:szCs w:val="28"/>
        </w:rPr>
      </w:pPr>
      <w:r>
        <w:rPr>
          <w:rFonts w:ascii="Times New Roman" w:hAnsi="Times New Roman" w:cs="Times New Roman"/>
          <w:b/>
          <w:sz w:val="28"/>
          <w:szCs w:val="28"/>
        </w:rPr>
        <w:t>Практическая работа.</w:t>
      </w:r>
    </w:p>
    <w:p w:rsidR="00C0538F" w:rsidRPr="00A93C2B" w:rsidRDefault="00C0538F" w:rsidP="00A93C2B">
      <w:pPr>
        <w:spacing w:after="0"/>
        <w:rPr>
          <w:rFonts w:ascii="Times New Roman" w:hAnsi="Times New Roman" w:cs="Times New Roman"/>
          <w:b/>
          <w:sz w:val="28"/>
          <w:szCs w:val="28"/>
        </w:rPr>
      </w:pPr>
      <w:r w:rsidRPr="00A93C2B">
        <w:rPr>
          <w:rFonts w:ascii="Times New Roman" w:hAnsi="Times New Roman" w:cs="Times New Roman"/>
          <w:sz w:val="28"/>
          <w:szCs w:val="28"/>
        </w:rPr>
        <w:t>Написать реферат на тем</w:t>
      </w:r>
      <w:r w:rsidR="00A93C2B" w:rsidRPr="00A93C2B">
        <w:rPr>
          <w:rFonts w:ascii="Times New Roman" w:hAnsi="Times New Roman" w:cs="Times New Roman"/>
          <w:sz w:val="28"/>
          <w:szCs w:val="28"/>
        </w:rPr>
        <w:t>ы:</w:t>
      </w:r>
      <w:r w:rsidRPr="00A93C2B">
        <w:rPr>
          <w:rFonts w:ascii="Times New Roman" w:hAnsi="Times New Roman" w:cs="Times New Roman"/>
          <w:sz w:val="28"/>
          <w:szCs w:val="28"/>
        </w:rPr>
        <w:t xml:space="preserve"> </w:t>
      </w:r>
    </w:p>
    <w:p w:rsidR="00A93C2B" w:rsidRPr="00A93C2B" w:rsidRDefault="00A93C2B" w:rsidP="00A93C2B">
      <w:pPr>
        <w:pStyle w:val="a3"/>
        <w:tabs>
          <w:tab w:val="left" w:pos="284"/>
        </w:tabs>
        <w:spacing w:after="0" w:line="360" w:lineRule="auto"/>
        <w:ind w:left="0"/>
        <w:rPr>
          <w:rFonts w:ascii="Times New Roman" w:hAnsi="Times New Roman" w:cs="Times New Roman"/>
          <w:sz w:val="28"/>
          <w:szCs w:val="28"/>
        </w:rPr>
      </w:pPr>
      <w:r w:rsidRPr="00A93C2B">
        <w:rPr>
          <w:rFonts w:ascii="Times New Roman" w:hAnsi="Times New Roman" w:cs="Times New Roman"/>
          <w:sz w:val="28"/>
          <w:szCs w:val="28"/>
        </w:rPr>
        <w:t xml:space="preserve">1 Основные виды нормативно-правовых актов, ориентирующих деятельность школьной библиотеки; </w:t>
      </w:r>
    </w:p>
    <w:p w:rsidR="00A93C2B" w:rsidRPr="00A93C2B" w:rsidRDefault="00A93C2B" w:rsidP="00A93C2B">
      <w:pPr>
        <w:spacing w:after="0" w:line="360" w:lineRule="auto"/>
        <w:rPr>
          <w:rFonts w:ascii="Times New Roman" w:hAnsi="Times New Roman" w:cs="Times New Roman"/>
          <w:sz w:val="28"/>
          <w:szCs w:val="28"/>
        </w:rPr>
      </w:pPr>
      <w:r w:rsidRPr="00A93C2B">
        <w:rPr>
          <w:rFonts w:ascii="Times New Roman" w:hAnsi="Times New Roman" w:cs="Times New Roman"/>
          <w:sz w:val="28"/>
          <w:szCs w:val="28"/>
        </w:rPr>
        <w:t xml:space="preserve">2 </w:t>
      </w:r>
      <w:proofErr w:type="spellStart"/>
      <w:r w:rsidRPr="00A93C2B">
        <w:rPr>
          <w:rFonts w:ascii="Times New Roman" w:hAnsi="Times New Roman" w:cs="Times New Roman"/>
          <w:sz w:val="28"/>
          <w:szCs w:val="28"/>
        </w:rPr>
        <w:t>ГОСТы</w:t>
      </w:r>
      <w:proofErr w:type="spellEnd"/>
      <w:r w:rsidRPr="00A93C2B">
        <w:rPr>
          <w:rFonts w:ascii="Times New Roman" w:hAnsi="Times New Roman" w:cs="Times New Roman"/>
          <w:sz w:val="28"/>
          <w:szCs w:val="28"/>
        </w:rPr>
        <w:t xml:space="preserve"> в работе библиотеки; нормативная база, обеспечивающая формирование учебных фондов.</w:t>
      </w:r>
    </w:p>
    <w:p w:rsidR="00A93C2B" w:rsidRPr="00A93C2B" w:rsidRDefault="00A93C2B" w:rsidP="00A93C2B">
      <w:pPr>
        <w:pStyle w:val="1"/>
        <w:keepNext w:val="0"/>
        <w:keepLines w:val="0"/>
        <w:spacing w:before="0" w:line="360" w:lineRule="auto"/>
        <w:rPr>
          <w:rFonts w:ascii="Times New Roman" w:hAnsi="Times New Roman" w:cs="Times New Roman"/>
          <w:b w:val="0"/>
          <w:bCs w:val="0"/>
          <w:color w:val="auto"/>
        </w:rPr>
      </w:pPr>
      <w:r w:rsidRPr="00A93C2B">
        <w:rPr>
          <w:rFonts w:ascii="Times New Roman" w:hAnsi="Times New Roman" w:cs="Times New Roman"/>
          <w:b w:val="0"/>
          <w:color w:val="auto"/>
        </w:rPr>
        <w:t>3</w:t>
      </w:r>
      <w:proofErr w:type="gramStart"/>
      <w:r w:rsidRPr="00A93C2B">
        <w:rPr>
          <w:rFonts w:ascii="Times New Roman" w:hAnsi="Times New Roman" w:cs="Times New Roman"/>
          <w:b w:val="0"/>
          <w:color w:val="auto"/>
        </w:rPr>
        <w:t xml:space="preserve"> О</w:t>
      </w:r>
      <w:proofErr w:type="gramEnd"/>
      <w:r w:rsidRPr="00A93C2B">
        <w:rPr>
          <w:rFonts w:ascii="Times New Roman" w:hAnsi="Times New Roman" w:cs="Times New Roman"/>
          <w:b w:val="0"/>
          <w:color w:val="auto"/>
        </w:rPr>
        <w:t xml:space="preserve">пишите, </w:t>
      </w:r>
      <w:r w:rsidRPr="00A93C2B">
        <w:rPr>
          <w:rFonts w:ascii="Times New Roman" w:hAnsi="Times New Roman" w:cs="Times New Roman"/>
          <w:b w:val="0"/>
          <w:bCs w:val="0"/>
          <w:color w:val="auto"/>
        </w:rPr>
        <w:t>нормативно-правовую обеспеченность деятельности библиотеки образовательной организации в условиях введения ФГОС.</w:t>
      </w:r>
    </w:p>
    <w:p w:rsidR="00A93C2B" w:rsidRDefault="00A93C2B" w:rsidP="00A93C2B">
      <w:pPr>
        <w:pStyle w:val="a3"/>
        <w:spacing w:after="0"/>
        <w:rPr>
          <w:rFonts w:ascii="Times New Roman" w:hAnsi="Times New Roman" w:cs="Times New Roman"/>
          <w:b/>
          <w:sz w:val="28"/>
          <w:szCs w:val="28"/>
        </w:rPr>
      </w:pPr>
    </w:p>
    <w:p w:rsidR="00A93C2B" w:rsidRDefault="00A93C2B" w:rsidP="00F36E00">
      <w:pPr>
        <w:pStyle w:val="a3"/>
        <w:rPr>
          <w:rFonts w:ascii="Times New Roman" w:hAnsi="Times New Roman" w:cs="Times New Roman"/>
          <w:b/>
          <w:sz w:val="28"/>
          <w:szCs w:val="28"/>
        </w:rPr>
      </w:pPr>
    </w:p>
    <w:p w:rsidR="00F36E00" w:rsidRPr="00F36E00" w:rsidRDefault="00F36E00" w:rsidP="00F36E00">
      <w:pPr>
        <w:pStyle w:val="a3"/>
        <w:rPr>
          <w:rFonts w:ascii="Times New Roman" w:hAnsi="Times New Roman" w:cs="Times New Roman"/>
          <w:sz w:val="28"/>
          <w:szCs w:val="28"/>
        </w:rPr>
      </w:pPr>
      <w:r w:rsidRPr="00F36E00">
        <w:rPr>
          <w:rFonts w:ascii="Times New Roman" w:hAnsi="Times New Roman" w:cs="Times New Roman"/>
          <w:b/>
          <w:sz w:val="28"/>
          <w:szCs w:val="28"/>
        </w:rPr>
        <w:t>Самостоятельная работа</w:t>
      </w:r>
    </w:p>
    <w:p w:rsidR="001147AC" w:rsidRPr="00675CEB" w:rsidRDefault="001C62F6" w:rsidP="001C62F6">
      <w:pPr>
        <w:spacing w:line="360" w:lineRule="auto"/>
        <w:rPr>
          <w:rFonts w:ascii="Times New Roman" w:hAnsi="Times New Roman" w:cs="Times New Roman"/>
          <w:bCs/>
          <w:sz w:val="28"/>
          <w:szCs w:val="28"/>
        </w:rPr>
      </w:pPr>
      <w:r w:rsidRPr="001C62F6">
        <w:rPr>
          <w:rFonts w:ascii="Times New Roman" w:hAnsi="Times New Roman" w:cs="Times New Roman"/>
          <w:sz w:val="28"/>
          <w:szCs w:val="28"/>
        </w:rPr>
        <w:lastRenderedPageBreak/>
        <w:t>Изучить тем</w:t>
      </w:r>
      <w:r w:rsidR="00675CEB">
        <w:rPr>
          <w:rFonts w:ascii="Times New Roman" w:hAnsi="Times New Roman" w:cs="Times New Roman"/>
          <w:sz w:val="28"/>
          <w:szCs w:val="28"/>
        </w:rPr>
        <w:t>ы</w:t>
      </w:r>
      <w:r>
        <w:rPr>
          <w:rFonts w:ascii="Times New Roman" w:hAnsi="Times New Roman" w:cs="Times New Roman"/>
          <w:sz w:val="28"/>
          <w:szCs w:val="28"/>
        </w:rPr>
        <w:t>.</w:t>
      </w:r>
      <w:r w:rsidRPr="001C62F6">
        <w:rPr>
          <w:rFonts w:ascii="Times New Roman" w:hAnsi="Times New Roman" w:cs="Times New Roman"/>
          <w:sz w:val="28"/>
          <w:szCs w:val="28"/>
        </w:rPr>
        <w:t xml:space="preserve"> </w:t>
      </w:r>
      <w:r w:rsidR="00675CEB">
        <w:rPr>
          <w:rFonts w:ascii="Times New Roman" w:hAnsi="Times New Roman" w:cs="Times New Roman"/>
          <w:sz w:val="28"/>
          <w:szCs w:val="28"/>
        </w:rPr>
        <w:t>1.</w:t>
      </w:r>
      <w:r w:rsidRPr="001C62F6">
        <w:rPr>
          <w:rFonts w:ascii="Times New Roman" w:hAnsi="Times New Roman" w:cs="Times New Roman"/>
          <w:bCs/>
          <w:sz w:val="28"/>
          <w:szCs w:val="28"/>
        </w:rPr>
        <w:t>Библиотечные стандарты при работе с ресурсами школьных библиотек и информационно-библиотечных центров</w:t>
      </w:r>
      <w:r w:rsidR="00675CEB">
        <w:rPr>
          <w:rFonts w:ascii="Times New Roman" w:hAnsi="Times New Roman" w:cs="Times New Roman"/>
          <w:bCs/>
          <w:sz w:val="28"/>
          <w:szCs w:val="28"/>
        </w:rPr>
        <w:t>.</w:t>
      </w:r>
      <w:r w:rsidR="00675CEB" w:rsidRPr="00675CEB">
        <w:rPr>
          <w:b/>
          <w:bCs/>
          <w:color w:val="FF0000"/>
        </w:rPr>
        <w:t xml:space="preserve"> </w:t>
      </w:r>
      <w:r w:rsidR="00675CEB" w:rsidRPr="00675CEB">
        <w:rPr>
          <w:rFonts w:ascii="Times New Roman" w:hAnsi="Times New Roman" w:cs="Times New Roman"/>
          <w:bCs/>
          <w:sz w:val="28"/>
          <w:szCs w:val="28"/>
        </w:rPr>
        <w:t xml:space="preserve">2.Нормативное регулирование работы информационно-библиотечных центров в образовательных организациях Российской Федерации. </w:t>
      </w:r>
    </w:p>
    <w:p w:rsidR="00675CEB" w:rsidRPr="00675CEB" w:rsidRDefault="00675CEB" w:rsidP="00675CEB">
      <w:pPr>
        <w:ind w:firstLine="709"/>
        <w:jc w:val="both"/>
        <w:rPr>
          <w:rFonts w:ascii="Times New Roman" w:eastAsia="Calibri" w:hAnsi="Times New Roman" w:cs="Times New Roman"/>
          <w:b/>
          <w:sz w:val="28"/>
          <w:szCs w:val="28"/>
        </w:rPr>
      </w:pPr>
      <w:r w:rsidRPr="00675CEB">
        <w:rPr>
          <w:rFonts w:ascii="Times New Roman" w:eastAsia="Calibri" w:hAnsi="Times New Roman" w:cs="Times New Roman"/>
          <w:b/>
          <w:sz w:val="28"/>
          <w:szCs w:val="28"/>
        </w:rPr>
        <w:t>Основная литература</w:t>
      </w:r>
    </w:p>
    <w:p w:rsidR="00675CEB" w:rsidRDefault="00675CEB" w:rsidP="00675CEB">
      <w:pPr>
        <w:pStyle w:val="a3"/>
        <w:numPr>
          <w:ilvl w:val="0"/>
          <w:numId w:val="2"/>
        </w:numPr>
        <w:jc w:val="both"/>
        <w:rPr>
          <w:rFonts w:ascii="Times New Roman" w:hAnsi="Times New Roman"/>
          <w:sz w:val="28"/>
          <w:szCs w:val="28"/>
        </w:rPr>
      </w:pPr>
      <w:r w:rsidRPr="00D9411B">
        <w:rPr>
          <w:rFonts w:ascii="Times New Roman" w:hAnsi="Times New Roman"/>
          <w:iCs/>
          <w:sz w:val="28"/>
          <w:szCs w:val="28"/>
        </w:rPr>
        <w:t>Баринова, Е. Б. </w:t>
      </w:r>
      <w:r w:rsidRPr="00D9411B">
        <w:rPr>
          <w:rFonts w:ascii="Times New Roman" w:hAnsi="Times New Roman"/>
          <w:sz w:val="28"/>
          <w:szCs w:val="28"/>
        </w:rPr>
        <w:t>Библиотечно-педагогическая деятельность в образовательной организации в условиях реализации ФГОС</w:t>
      </w:r>
      <w:proofErr w:type="gramStart"/>
      <w:r w:rsidRPr="00D9411B">
        <w:rPr>
          <w:rFonts w:ascii="Times New Roman" w:hAnsi="Times New Roman"/>
          <w:sz w:val="28"/>
          <w:szCs w:val="28"/>
        </w:rPr>
        <w:t> :</w:t>
      </w:r>
      <w:proofErr w:type="gramEnd"/>
      <w:r w:rsidRPr="00D9411B">
        <w:rPr>
          <w:rFonts w:ascii="Times New Roman" w:hAnsi="Times New Roman"/>
          <w:sz w:val="28"/>
          <w:szCs w:val="28"/>
        </w:rPr>
        <w:t xml:space="preserve"> учебник для вузов / Е. Б. Баринова. — Москва</w:t>
      </w:r>
      <w:proofErr w:type="gramStart"/>
      <w:r w:rsidRPr="00D9411B">
        <w:rPr>
          <w:rFonts w:ascii="Times New Roman" w:hAnsi="Times New Roman"/>
          <w:sz w:val="28"/>
          <w:szCs w:val="28"/>
        </w:rPr>
        <w:t> :</w:t>
      </w:r>
      <w:proofErr w:type="gramEnd"/>
      <w:r w:rsidRPr="00D9411B">
        <w:rPr>
          <w:rFonts w:ascii="Times New Roman" w:hAnsi="Times New Roman"/>
          <w:sz w:val="28"/>
          <w:szCs w:val="28"/>
        </w:rPr>
        <w:t xml:space="preserve"> Издательство </w:t>
      </w:r>
      <w:proofErr w:type="spellStart"/>
      <w:r w:rsidRPr="00D9411B">
        <w:rPr>
          <w:rFonts w:ascii="Times New Roman" w:hAnsi="Times New Roman"/>
          <w:sz w:val="28"/>
          <w:szCs w:val="28"/>
        </w:rPr>
        <w:t>Юрайт</w:t>
      </w:r>
      <w:proofErr w:type="spellEnd"/>
      <w:r w:rsidRPr="00D9411B">
        <w:rPr>
          <w:rFonts w:ascii="Times New Roman" w:hAnsi="Times New Roman"/>
          <w:sz w:val="28"/>
          <w:szCs w:val="28"/>
        </w:rPr>
        <w:t>, 2026. — 147 с. — (Высшее образование). — ISBN 978-5-534-12194-0. — С. 25 — 33 — Текст</w:t>
      </w:r>
      <w:proofErr w:type="gramStart"/>
      <w:r w:rsidRPr="00D9411B">
        <w:rPr>
          <w:rFonts w:ascii="Times New Roman" w:hAnsi="Times New Roman"/>
          <w:sz w:val="28"/>
          <w:szCs w:val="28"/>
        </w:rPr>
        <w:t xml:space="preserve"> :</w:t>
      </w:r>
      <w:proofErr w:type="gramEnd"/>
      <w:r w:rsidRPr="00D9411B">
        <w:rPr>
          <w:rFonts w:ascii="Times New Roman" w:hAnsi="Times New Roman"/>
          <w:sz w:val="28"/>
          <w:szCs w:val="28"/>
        </w:rPr>
        <w:t xml:space="preserve"> электронный // Образовательная платформа </w:t>
      </w:r>
      <w:proofErr w:type="spellStart"/>
      <w:r w:rsidRPr="00D9411B">
        <w:rPr>
          <w:rFonts w:ascii="Times New Roman" w:hAnsi="Times New Roman"/>
          <w:sz w:val="28"/>
          <w:szCs w:val="28"/>
        </w:rPr>
        <w:t>Юрайт</w:t>
      </w:r>
      <w:proofErr w:type="spellEnd"/>
      <w:r w:rsidRPr="00D9411B">
        <w:rPr>
          <w:rFonts w:ascii="Times New Roman" w:hAnsi="Times New Roman"/>
          <w:sz w:val="28"/>
          <w:szCs w:val="28"/>
        </w:rPr>
        <w:t xml:space="preserve"> [сайт]. — URL: </w:t>
      </w:r>
      <w:hyperlink r:id="rId5" w:history="1">
        <w:r w:rsidRPr="00D9411B">
          <w:rPr>
            <w:rStyle w:val="linkstyle"/>
            <w:rFonts w:ascii="Times New Roman" w:hAnsi="Times New Roman"/>
            <w:sz w:val="28"/>
            <w:szCs w:val="28"/>
          </w:rPr>
          <w:t>https://urait.ru/bcode/588637/p.25-33</w:t>
        </w:r>
      </w:hyperlink>
    </w:p>
    <w:p w:rsidR="00675CEB" w:rsidRPr="008147D7" w:rsidRDefault="00675CEB" w:rsidP="00675CEB">
      <w:pPr>
        <w:pStyle w:val="a3"/>
        <w:numPr>
          <w:ilvl w:val="0"/>
          <w:numId w:val="2"/>
        </w:numPr>
        <w:jc w:val="both"/>
        <w:rPr>
          <w:rFonts w:ascii="Times New Roman" w:hAnsi="Times New Roman"/>
          <w:sz w:val="28"/>
          <w:szCs w:val="28"/>
        </w:rPr>
      </w:pPr>
      <w:r w:rsidRPr="008147D7">
        <w:rPr>
          <w:rFonts w:ascii="Times New Roman" w:hAnsi="Times New Roman"/>
          <w:sz w:val="28"/>
          <w:szCs w:val="28"/>
        </w:rPr>
        <w:t>Соколов, А. В.  Науки об информации для библиотекарей</w:t>
      </w:r>
      <w:proofErr w:type="gramStart"/>
      <w:r w:rsidRPr="008147D7">
        <w:rPr>
          <w:rFonts w:ascii="Times New Roman" w:hAnsi="Times New Roman"/>
          <w:sz w:val="28"/>
          <w:szCs w:val="28"/>
        </w:rPr>
        <w:t> :</w:t>
      </w:r>
      <w:proofErr w:type="gramEnd"/>
      <w:r w:rsidRPr="008147D7">
        <w:rPr>
          <w:rFonts w:ascii="Times New Roman" w:hAnsi="Times New Roman"/>
          <w:sz w:val="28"/>
          <w:szCs w:val="28"/>
        </w:rPr>
        <w:t xml:space="preserve"> монография / А. В. Соколов. — Москва</w:t>
      </w:r>
      <w:proofErr w:type="gramStart"/>
      <w:r w:rsidRPr="008147D7">
        <w:rPr>
          <w:rFonts w:ascii="Times New Roman" w:hAnsi="Times New Roman"/>
          <w:sz w:val="28"/>
          <w:szCs w:val="28"/>
        </w:rPr>
        <w:t> :</w:t>
      </w:r>
      <w:proofErr w:type="gramEnd"/>
      <w:r w:rsidRPr="008147D7">
        <w:rPr>
          <w:rFonts w:ascii="Times New Roman" w:hAnsi="Times New Roman"/>
          <w:sz w:val="28"/>
          <w:szCs w:val="28"/>
        </w:rPr>
        <w:t xml:space="preserve"> Издательство </w:t>
      </w:r>
      <w:proofErr w:type="spellStart"/>
      <w:r w:rsidRPr="008147D7">
        <w:rPr>
          <w:rFonts w:ascii="Times New Roman" w:hAnsi="Times New Roman"/>
          <w:sz w:val="28"/>
          <w:szCs w:val="28"/>
        </w:rPr>
        <w:t>Юрайт</w:t>
      </w:r>
      <w:proofErr w:type="spellEnd"/>
      <w:r w:rsidRPr="008147D7">
        <w:rPr>
          <w:rFonts w:ascii="Times New Roman" w:hAnsi="Times New Roman"/>
          <w:sz w:val="28"/>
          <w:szCs w:val="28"/>
        </w:rPr>
        <w:t xml:space="preserve">, 2026. — 190 с. — (Актуальные монографии). — ISBN 978-5-534-12587-0. — Текст : электронный // Образовательная платформа </w:t>
      </w:r>
      <w:proofErr w:type="spellStart"/>
      <w:r w:rsidRPr="008147D7">
        <w:rPr>
          <w:rFonts w:ascii="Times New Roman" w:hAnsi="Times New Roman"/>
          <w:sz w:val="28"/>
          <w:szCs w:val="28"/>
        </w:rPr>
        <w:t>Юрайт</w:t>
      </w:r>
      <w:proofErr w:type="spellEnd"/>
      <w:r w:rsidRPr="008147D7">
        <w:rPr>
          <w:rFonts w:ascii="Times New Roman" w:hAnsi="Times New Roman"/>
          <w:sz w:val="28"/>
          <w:szCs w:val="28"/>
        </w:rPr>
        <w:t xml:space="preserve"> [сайт]</w:t>
      </w:r>
      <w:proofErr w:type="gramStart"/>
      <w:r w:rsidRPr="008147D7">
        <w:rPr>
          <w:rFonts w:ascii="Times New Roman" w:hAnsi="Times New Roman"/>
          <w:sz w:val="28"/>
          <w:szCs w:val="28"/>
        </w:rPr>
        <w:t>.</w:t>
      </w:r>
      <w:proofErr w:type="gramEnd"/>
      <w:r w:rsidRPr="008147D7">
        <w:rPr>
          <w:rFonts w:ascii="Times New Roman" w:hAnsi="Times New Roman"/>
          <w:sz w:val="28"/>
          <w:szCs w:val="28"/>
        </w:rPr>
        <w:t xml:space="preserve"> </w:t>
      </w:r>
      <w:proofErr w:type="gramStart"/>
      <w:r w:rsidRPr="008147D7">
        <w:rPr>
          <w:rFonts w:ascii="Times New Roman" w:hAnsi="Times New Roman"/>
          <w:sz w:val="28"/>
          <w:szCs w:val="28"/>
        </w:rPr>
        <w:t>с</w:t>
      </w:r>
      <w:proofErr w:type="gramEnd"/>
      <w:r w:rsidRPr="008147D7">
        <w:rPr>
          <w:rFonts w:ascii="Times New Roman" w:hAnsi="Times New Roman"/>
          <w:sz w:val="28"/>
          <w:szCs w:val="28"/>
        </w:rPr>
        <w:t xml:space="preserve">. 1 — URL: </w:t>
      </w:r>
      <w:hyperlink r:id="rId6" w:history="1">
        <w:r w:rsidRPr="00203B47">
          <w:rPr>
            <w:rStyle w:val="a5"/>
            <w:rFonts w:ascii="Times New Roman" w:hAnsi="Times New Roman"/>
            <w:sz w:val="28"/>
            <w:szCs w:val="28"/>
          </w:rPr>
          <w:t>https://urait.ru/bcode/586632/p.1</w:t>
        </w:r>
      </w:hyperlink>
      <w:r>
        <w:rPr>
          <w:rFonts w:ascii="Times New Roman" w:hAnsi="Times New Roman"/>
          <w:sz w:val="28"/>
          <w:szCs w:val="28"/>
        </w:rPr>
        <w:t xml:space="preserve"> </w:t>
      </w:r>
      <w:r w:rsidRPr="008147D7">
        <w:rPr>
          <w:rFonts w:ascii="Times New Roman" w:hAnsi="Times New Roman"/>
          <w:sz w:val="28"/>
          <w:szCs w:val="28"/>
        </w:rPr>
        <w:t xml:space="preserve"> (дата обращения: 04.07.2026).</w:t>
      </w:r>
    </w:p>
    <w:p w:rsidR="00675CEB" w:rsidRPr="00675CEB" w:rsidRDefault="00675CEB" w:rsidP="00675CEB">
      <w:pPr>
        <w:jc w:val="both"/>
        <w:rPr>
          <w:rFonts w:ascii="Times New Roman" w:eastAsia="Calibri" w:hAnsi="Times New Roman" w:cs="Times New Roman"/>
          <w:b/>
          <w:i/>
          <w:sz w:val="28"/>
          <w:szCs w:val="28"/>
        </w:rPr>
      </w:pPr>
      <w:r w:rsidRPr="00675CEB">
        <w:rPr>
          <w:rFonts w:ascii="Times New Roman" w:eastAsia="Calibri" w:hAnsi="Times New Roman" w:cs="Times New Roman"/>
          <w:b/>
          <w:i/>
          <w:sz w:val="28"/>
          <w:szCs w:val="28"/>
        </w:rPr>
        <w:t>Дополнительная литература</w:t>
      </w:r>
    </w:p>
    <w:p w:rsidR="00675CEB" w:rsidRPr="00B45BB8" w:rsidRDefault="00675CEB" w:rsidP="00675CEB">
      <w:pPr>
        <w:pStyle w:val="a3"/>
        <w:numPr>
          <w:ilvl w:val="0"/>
          <w:numId w:val="3"/>
        </w:numPr>
        <w:spacing w:after="0"/>
        <w:jc w:val="both"/>
        <w:rPr>
          <w:rFonts w:ascii="Times New Roman" w:hAnsi="Times New Roman"/>
          <w:b/>
          <w:sz w:val="28"/>
          <w:szCs w:val="28"/>
        </w:rPr>
      </w:pPr>
      <w:r w:rsidRPr="008147D7">
        <w:rPr>
          <w:rFonts w:ascii="Times New Roman" w:hAnsi="Times New Roman"/>
          <w:color w:val="000000"/>
          <w:sz w:val="28"/>
          <w:szCs w:val="28"/>
          <w:shd w:val="clear" w:color="auto" w:fill="FFFFFF"/>
        </w:rPr>
        <w:t>Современная библиотека и цифровая трансформация образования — Москва</w:t>
      </w:r>
      <w:proofErr w:type="gramStart"/>
      <w:r w:rsidRPr="008147D7">
        <w:rPr>
          <w:rFonts w:ascii="Times New Roman" w:hAnsi="Times New Roman"/>
          <w:color w:val="000000"/>
          <w:sz w:val="28"/>
          <w:szCs w:val="28"/>
          <w:shd w:val="clear" w:color="auto" w:fill="FFFFFF"/>
        </w:rPr>
        <w:t> :</w:t>
      </w:r>
      <w:proofErr w:type="gramEnd"/>
      <w:r w:rsidRPr="008147D7">
        <w:rPr>
          <w:rFonts w:ascii="Times New Roman" w:hAnsi="Times New Roman"/>
          <w:color w:val="000000"/>
          <w:sz w:val="28"/>
          <w:szCs w:val="28"/>
          <w:shd w:val="clear" w:color="auto" w:fill="FFFFFF"/>
        </w:rPr>
        <w:t xml:space="preserve"> Издательство </w:t>
      </w:r>
      <w:proofErr w:type="spellStart"/>
      <w:r w:rsidRPr="008147D7">
        <w:rPr>
          <w:rFonts w:ascii="Times New Roman" w:hAnsi="Times New Roman"/>
          <w:color w:val="000000"/>
          <w:sz w:val="28"/>
          <w:szCs w:val="28"/>
          <w:shd w:val="clear" w:color="auto" w:fill="FFFFFF"/>
        </w:rPr>
        <w:t>Юрайт</w:t>
      </w:r>
      <w:proofErr w:type="spellEnd"/>
      <w:r w:rsidRPr="008147D7">
        <w:rPr>
          <w:rFonts w:ascii="Times New Roman" w:hAnsi="Times New Roman"/>
          <w:color w:val="000000"/>
          <w:sz w:val="28"/>
          <w:szCs w:val="28"/>
          <w:shd w:val="clear" w:color="auto" w:fill="FFFFFF"/>
        </w:rPr>
        <w:t>, 2023. — 1 с. — (</w:t>
      </w:r>
      <w:proofErr w:type="spellStart"/>
      <w:r w:rsidRPr="008147D7">
        <w:rPr>
          <w:rFonts w:ascii="Times New Roman" w:hAnsi="Times New Roman"/>
          <w:color w:val="000000"/>
          <w:sz w:val="28"/>
          <w:szCs w:val="28"/>
          <w:shd w:val="clear" w:color="auto" w:fill="FFFFFF"/>
        </w:rPr>
        <w:t>Юрайт</w:t>
      </w:r>
      <w:proofErr w:type="gramStart"/>
      <w:r w:rsidRPr="008147D7">
        <w:rPr>
          <w:rFonts w:ascii="Times New Roman" w:hAnsi="Times New Roman"/>
          <w:color w:val="000000"/>
          <w:sz w:val="28"/>
          <w:szCs w:val="28"/>
          <w:shd w:val="clear" w:color="auto" w:fill="FFFFFF"/>
        </w:rPr>
        <w:t>.А</w:t>
      </w:r>
      <w:proofErr w:type="gramEnd"/>
      <w:r w:rsidRPr="008147D7">
        <w:rPr>
          <w:rFonts w:ascii="Times New Roman" w:hAnsi="Times New Roman"/>
          <w:color w:val="000000"/>
          <w:sz w:val="28"/>
          <w:szCs w:val="28"/>
          <w:shd w:val="clear" w:color="auto" w:fill="FFFFFF"/>
        </w:rPr>
        <w:t>кадемия</w:t>
      </w:r>
      <w:proofErr w:type="spellEnd"/>
      <w:r w:rsidRPr="008147D7">
        <w:rPr>
          <w:rFonts w:ascii="Times New Roman" w:hAnsi="Times New Roman"/>
          <w:color w:val="000000"/>
          <w:sz w:val="28"/>
          <w:szCs w:val="28"/>
          <w:shd w:val="clear" w:color="auto" w:fill="FFFFFF"/>
        </w:rPr>
        <w:t>). — ISBN 978-5-534-14536-6. — Текст</w:t>
      </w:r>
      <w:proofErr w:type="gramStart"/>
      <w:r w:rsidRPr="008147D7">
        <w:rPr>
          <w:rFonts w:ascii="Times New Roman" w:hAnsi="Times New Roman"/>
          <w:color w:val="000000"/>
          <w:sz w:val="28"/>
          <w:szCs w:val="28"/>
          <w:shd w:val="clear" w:color="auto" w:fill="FFFFFF"/>
        </w:rPr>
        <w:t xml:space="preserve"> :</w:t>
      </w:r>
      <w:proofErr w:type="gramEnd"/>
      <w:r w:rsidRPr="008147D7">
        <w:rPr>
          <w:rFonts w:ascii="Times New Roman" w:hAnsi="Times New Roman"/>
          <w:color w:val="000000"/>
          <w:sz w:val="28"/>
          <w:szCs w:val="28"/>
          <w:shd w:val="clear" w:color="auto" w:fill="FFFFFF"/>
        </w:rPr>
        <w:t xml:space="preserve"> электронный // Образовательная платформа </w:t>
      </w:r>
      <w:proofErr w:type="spellStart"/>
      <w:r w:rsidRPr="008147D7">
        <w:rPr>
          <w:rFonts w:ascii="Times New Roman" w:hAnsi="Times New Roman"/>
          <w:color w:val="000000"/>
          <w:sz w:val="28"/>
          <w:szCs w:val="28"/>
          <w:shd w:val="clear" w:color="auto" w:fill="FFFFFF"/>
        </w:rPr>
        <w:t>Юрайт</w:t>
      </w:r>
      <w:proofErr w:type="spellEnd"/>
      <w:r w:rsidRPr="008147D7">
        <w:rPr>
          <w:rFonts w:ascii="Times New Roman" w:hAnsi="Times New Roman"/>
          <w:color w:val="000000"/>
          <w:sz w:val="28"/>
          <w:szCs w:val="28"/>
          <w:shd w:val="clear" w:color="auto" w:fill="FFFFFF"/>
        </w:rPr>
        <w:t xml:space="preserve"> [сайт]. — URL: </w:t>
      </w:r>
      <w:hyperlink r:id="rId7" w:tgtFrame="_blank" w:history="1">
        <w:r w:rsidRPr="008147D7">
          <w:rPr>
            <w:rStyle w:val="a5"/>
            <w:rFonts w:ascii="Times New Roman" w:hAnsi="Times New Roman"/>
            <w:color w:val="486C97"/>
            <w:sz w:val="28"/>
            <w:szCs w:val="28"/>
            <w:bdr w:val="single" w:sz="2" w:space="0" w:color="E5E7EB" w:frame="1"/>
            <w:shd w:val="clear" w:color="auto" w:fill="FFFFFF"/>
          </w:rPr>
          <w:t>https://urait.ru/bcode/530808</w:t>
        </w:r>
      </w:hyperlink>
      <w:r w:rsidRPr="008147D7">
        <w:rPr>
          <w:rFonts w:ascii="Times New Roman" w:hAnsi="Times New Roman"/>
          <w:color w:val="000000"/>
          <w:sz w:val="28"/>
          <w:szCs w:val="28"/>
          <w:shd w:val="clear" w:color="auto" w:fill="FFFFFF"/>
        </w:rPr>
        <w:t> (дата обращения: 04.07.2026).</w:t>
      </w:r>
    </w:p>
    <w:p w:rsidR="00675CEB" w:rsidRDefault="00675CEB" w:rsidP="00675CEB">
      <w:pPr>
        <w:pStyle w:val="a3"/>
        <w:numPr>
          <w:ilvl w:val="0"/>
          <w:numId w:val="3"/>
        </w:numPr>
        <w:jc w:val="both"/>
        <w:rPr>
          <w:rFonts w:ascii="Times New Roman" w:hAnsi="Times New Roman"/>
          <w:sz w:val="28"/>
          <w:szCs w:val="28"/>
        </w:rPr>
      </w:pPr>
      <w:proofErr w:type="spellStart"/>
      <w:r w:rsidRPr="00B45BB8">
        <w:rPr>
          <w:rFonts w:ascii="Times New Roman" w:hAnsi="Times New Roman"/>
          <w:sz w:val="28"/>
          <w:szCs w:val="28"/>
        </w:rPr>
        <w:t>Дворовенко</w:t>
      </w:r>
      <w:proofErr w:type="spellEnd"/>
      <w:r w:rsidRPr="00B45BB8">
        <w:rPr>
          <w:rFonts w:ascii="Times New Roman" w:hAnsi="Times New Roman"/>
          <w:sz w:val="28"/>
          <w:szCs w:val="28"/>
        </w:rPr>
        <w:t>, О. В. Маркетинг библиотечно-информационной деятельности</w:t>
      </w:r>
      <w:proofErr w:type="gramStart"/>
      <w:r w:rsidRPr="00B45BB8">
        <w:rPr>
          <w:rFonts w:ascii="Times New Roman" w:hAnsi="Times New Roman"/>
          <w:sz w:val="28"/>
          <w:szCs w:val="28"/>
        </w:rPr>
        <w:t> :</w:t>
      </w:r>
      <w:proofErr w:type="gramEnd"/>
      <w:r w:rsidRPr="00B45BB8">
        <w:rPr>
          <w:rFonts w:ascii="Times New Roman" w:hAnsi="Times New Roman"/>
          <w:sz w:val="28"/>
          <w:szCs w:val="28"/>
        </w:rPr>
        <w:t xml:space="preserve"> учебное пособие для вузов / О. В. </w:t>
      </w:r>
      <w:proofErr w:type="spellStart"/>
      <w:r w:rsidRPr="00B45BB8">
        <w:rPr>
          <w:rFonts w:ascii="Times New Roman" w:hAnsi="Times New Roman"/>
          <w:sz w:val="28"/>
          <w:szCs w:val="28"/>
        </w:rPr>
        <w:t>Дворовенко</w:t>
      </w:r>
      <w:proofErr w:type="spellEnd"/>
      <w:r w:rsidRPr="00B45BB8">
        <w:rPr>
          <w:rFonts w:ascii="Times New Roman" w:hAnsi="Times New Roman"/>
          <w:sz w:val="28"/>
          <w:szCs w:val="28"/>
        </w:rPr>
        <w:t xml:space="preserve">. — 2-е изд. — Москва : Издательство </w:t>
      </w:r>
      <w:proofErr w:type="spellStart"/>
      <w:r w:rsidRPr="00B45BB8">
        <w:rPr>
          <w:rFonts w:ascii="Times New Roman" w:hAnsi="Times New Roman"/>
          <w:sz w:val="28"/>
          <w:szCs w:val="28"/>
        </w:rPr>
        <w:t>Юрайт</w:t>
      </w:r>
      <w:proofErr w:type="spellEnd"/>
      <w:r w:rsidRPr="00B45BB8">
        <w:rPr>
          <w:rFonts w:ascii="Times New Roman" w:hAnsi="Times New Roman"/>
          <w:sz w:val="28"/>
          <w:szCs w:val="28"/>
        </w:rPr>
        <w:t xml:space="preserve">, 2023. — 97 с. — (Высшее образование). — ISBN 978-5-534-11101-9. — Текст : электронный // Образовательная платформа </w:t>
      </w:r>
      <w:proofErr w:type="spellStart"/>
      <w:r w:rsidRPr="00B45BB8">
        <w:rPr>
          <w:rFonts w:ascii="Times New Roman" w:hAnsi="Times New Roman"/>
          <w:sz w:val="28"/>
          <w:szCs w:val="28"/>
        </w:rPr>
        <w:t>Юрайт</w:t>
      </w:r>
      <w:proofErr w:type="spellEnd"/>
      <w:r w:rsidRPr="00B45BB8">
        <w:rPr>
          <w:rFonts w:ascii="Times New Roman" w:hAnsi="Times New Roman"/>
          <w:sz w:val="28"/>
          <w:szCs w:val="28"/>
        </w:rPr>
        <w:t xml:space="preserve"> [сайт]</w:t>
      </w:r>
      <w:proofErr w:type="gramStart"/>
      <w:r w:rsidRPr="00B45BB8">
        <w:rPr>
          <w:rFonts w:ascii="Times New Roman" w:hAnsi="Times New Roman"/>
          <w:sz w:val="28"/>
          <w:szCs w:val="28"/>
        </w:rPr>
        <w:t>.</w:t>
      </w:r>
      <w:proofErr w:type="gramEnd"/>
      <w:r w:rsidRPr="00B45BB8">
        <w:rPr>
          <w:rFonts w:ascii="Times New Roman" w:hAnsi="Times New Roman"/>
          <w:sz w:val="28"/>
          <w:szCs w:val="28"/>
        </w:rPr>
        <w:t xml:space="preserve"> </w:t>
      </w:r>
      <w:proofErr w:type="gramStart"/>
      <w:r w:rsidRPr="00B45BB8">
        <w:rPr>
          <w:rFonts w:ascii="Times New Roman" w:hAnsi="Times New Roman"/>
          <w:sz w:val="28"/>
          <w:szCs w:val="28"/>
        </w:rPr>
        <w:t>с</w:t>
      </w:r>
      <w:proofErr w:type="gramEnd"/>
      <w:r w:rsidRPr="00B45BB8">
        <w:rPr>
          <w:rFonts w:ascii="Times New Roman" w:hAnsi="Times New Roman"/>
          <w:sz w:val="28"/>
          <w:szCs w:val="28"/>
        </w:rPr>
        <w:t xml:space="preserve">. 1 — URL: </w:t>
      </w:r>
      <w:hyperlink r:id="rId8" w:history="1">
        <w:r w:rsidRPr="00203B47">
          <w:rPr>
            <w:rStyle w:val="a5"/>
            <w:rFonts w:ascii="Times New Roman" w:hAnsi="Times New Roman"/>
            <w:sz w:val="28"/>
            <w:szCs w:val="28"/>
          </w:rPr>
          <w:t>https://urait.ru/bcode/517915/p.1</w:t>
        </w:r>
      </w:hyperlink>
      <w:r>
        <w:rPr>
          <w:rFonts w:ascii="Times New Roman" w:hAnsi="Times New Roman"/>
          <w:sz w:val="28"/>
          <w:szCs w:val="28"/>
        </w:rPr>
        <w:t xml:space="preserve"> </w:t>
      </w:r>
      <w:r w:rsidRPr="00B45BB8">
        <w:rPr>
          <w:rFonts w:ascii="Times New Roman" w:hAnsi="Times New Roman"/>
          <w:sz w:val="28"/>
          <w:szCs w:val="28"/>
        </w:rPr>
        <w:t xml:space="preserve"> (дата обращения: 04.07.2026).</w:t>
      </w:r>
    </w:p>
    <w:p w:rsidR="00675CEB" w:rsidRDefault="00675CEB" w:rsidP="00675CEB">
      <w:pPr>
        <w:pStyle w:val="a3"/>
        <w:numPr>
          <w:ilvl w:val="0"/>
          <w:numId w:val="3"/>
        </w:numPr>
        <w:jc w:val="both"/>
        <w:rPr>
          <w:rFonts w:ascii="Times New Roman" w:hAnsi="Times New Roman"/>
          <w:sz w:val="28"/>
          <w:szCs w:val="28"/>
        </w:rPr>
      </w:pPr>
      <w:r w:rsidRPr="000626D3">
        <w:rPr>
          <w:rFonts w:ascii="Times New Roman" w:hAnsi="Times New Roman"/>
          <w:sz w:val="28"/>
          <w:szCs w:val="28"/>
        </w:rPr>
        <w:t>«Нормативно-правовое обеспечение образования</w:t>
      </w:r>
      <w:proofErr w:type="gramStart"/>
      <w:r w:rsidRPr="000626D3">
        <w:rPr>
          <w:rFonts w:ascii="Times New Roman" w:hAnsi="Times New Roman"/>
          <w:sz w:val="28"/>
          <w:szCs w:val="28"/>
        </w:rPr>
        <w:t xml:space="preserve"> :</w:t>
      </w:r>
      <w:proofErr w:type="gramEnd"/>
      <w:r w:rsidRPr="000626D3">
        <w:rPr>
          <w:rFonts w:ascii="Times New Roman" w:hAnsi="Times New Roman"/>
          <w:sz w:val="28"/>
          <w:szCs w:val="28"/>
        </w:rPr>
        <w:t xml:space="preserve"> учебное пособие / Н. А. Арсентьева, А. Х. </w:t>
      </w:r>
      <w:proofErr w:type="spellStart"/>
      <w:r w:rsidRPr="000626D3">
        <w:rPr>
          <w:rFonts w:ascii="Times New Roman" w:hAnsi="Times New Roman"/>
          <w:sz w:val="28"/>
          <w:szCs w:val="28"/>
        </w:rPr>
        <w:t>Биккузина</w:t>
      </w:r>
      <w:proofErr w:type="spellEnd"/>
      <w:r w:rsidRPr="000626D3">
        <w:rPr>
          <w:rFonts w:ascii="Times New Roman" w:hAnsi="Times New Roman"/>
          <w:sz w:val="28"/>
          <w:szCs w:val="28"/>
        </w:rPr>
        <w:t xml:space="preserve">, Э. М. </w:t>
      </w:r>
      <w:proofErr w:type="spellStart"/>
      <w:r w:rsidRPr="000626D3">
        <w:rPr>
          <w:rFonts w:ascii="Times New Roman" w:hAnsi="Times New Roman"/>
          <w:sz w:val="28"/>
          <w:szCs w:val="28"/>
        </w:rPr>
        <w:t>Даянова</w:t>
      </w:r>
      <w:proofErr w:type="spellEnd"/>
      <w:r w:rsidRPr="000626D3">
        <w:rPr>
          <w:rFonts w:ascii="Times New Roman" w:hAnsi="Times New Roman"/>
          <w:sz w:val="28"/>
          <w:szCs w:val="28"/>
        </w:rPr>
        <w:t xml:space="preserve">, Г. Х. </w:t>
      </w:r>
      <w:proofErr w:type="spellStart"/>
      <w:r w:rsidRPr="000626D3">
        <w:rPr>
          <w:rFonts w:ascii="Times New Roman" w:hAnsi="Times New Roman"/>
          <w:sz w:val="28"/>
          <w:szCs w:val="28"/>
        </w:rPr>
        <w:t>Хайруллина</w:t>
      </w:r>
      <w:proofErr w:type="spellEnd"/>
      <w:r w:rsidRPr="000626D3">
        <w:rPr>
          <w:rFonts w:ascii="Times New Roman" w:hAnsi="Times New Roman"/>
          <w:sz w:val="28"/>
          <w:szCs w:val="28"/>
        </w:rPr>
        <w:t>. — Уфа</w:t>
      </w:r>
      <w:proofErr w:type="gramStart"/>
      <w:r w:rsidRPr="000626D3">
        <w:rPr>
          <w:rFonts w:ascii="Times New Roman" w:hAnsi="Times New Roman"/>
          <w:sz w:val="28"/>
          <w:szCs w:val="28"/>
        </w:rPr>
        <w:t xml:space="preserve"> :</w:t>
      </w:r>
      <w:proofErr w:type="gramEnd"/>
      <w:r w:rsidRPr="000626D3">
        <w:rPr>
          <w:rFonts w:ascii="Times New Roman" w:hAnsi="Times New Roman"/>
          <w:sz w:val="28"/>
          <w:szCs w:val="28"/>
        </w:rPr>
        <w:t xml:space="preserve"> БГПУ имени М. </w:t>
      </w:r>
      <w:proofErr w:type="spellStart"/>
      <w:r w:rsidRPr="000626D3">
        <w:rPr>
          <w:rFonts w:ascii="Times New Roman" w:hAnsi="Times New Roman"/>
          <w:sz w:val="28"/>
          <w:szCs w:val="28"/>
        </w:rPr>
        <w:t>Акмуллы</w:t>
      </w:r>
      <w:proofErr w:type="spellEnd"/>
      <w:r w:rsidRPr="000626D3">
        <w:rPr>
          <w:rFonts w:ascii="Times New Roman" w:hAnsi="Times New Roman"/>
          <w:sz w:val="28"/>
          <w:szCs w:val="28"/>
        </w:rPr>
        <w:t>, 2015. — 280 с. — ISBN 978-5-87978-931-7. — Текст</w:t>
      </w:r>
      <w:proofErr w:type="gramStart"/>
      <w:r w:rsidRPr="000626D3">
        <w:rPr>
          <w:rFonts w:ascii="Times New Roman" w:hAnsi="Times New Roman"/>
          <w:sz w:val="28"/>
          <w:szCs w:val="28"/>
        </w:rPr>
        <w:t> :</w:t>
      </w:r>
      <w:proofErr w:type="gramEnd"/>
      <w:r w:rsidRPr="000626D3">
        <w:rPr>
          <w:rFonts w:ascii="Times New Roman" w:hAnsi="Times New Roman"/>
          <w:sz w:val="28"/>
          <w:szCs w:val="28"/>
        </w:rPr>
        <w:t xml:space="preserve"> электронный // Лань : электронно-библиотечная система. — URL: </w:t>
      </w:r>
      <w:hyperlink r:id="rId9" w:history="1">
        <w:r w:rsidRPr="00203B47">
          <w:rPr>
            <w:rStyle w:val="a5"/>
            <w:rFonts w:ascii="Times New Roman" w:hAnsi="Times New Roman"/>
            <w:sz w:val="28"/>
            <w:szCs w:val="28"/>
          </w:rPr>
          <w:t>https://e.lanbook.com/book/90973</w:t>
        </w:r>
      </w:hyperlink>
      <w:r>
        <w:rPr>
          <w:rFonts w:ascii="Times New Roman" w:hAnsi="Times New Roman"/>
          <w:sz w:val="28"/>
          <w:szCs w:val="28"/>
        </w:rPr>
        <w:t xml:space="preserve"> </w:t>
      </w:r>
      <w:r w:rsidRPr="000626D3">
        <w:rPr>
          <w:rFonts w:ascii="Times New Roman" w:hAnsi="Times New Roman"/>
          <w:sz w:val="28"/>
          <w:szCs w:val="28"/>
        </w:rPr>
        <w:t xml:space="preserve"> (дата обращения: 04.07.2026).</w:t>
      </w:r>
      <w:r>
        <w:rPr>
          <w:rFonts w:ascii="Times New Roman" w:hAnsi="Times New Roman"/>
          <w:sz w:val="28"/>
          <w:szCs w:val="28"/>
        </w:rPr>
        <w:t xml:space="preserve"> </w:t>
      </w:r>
    </w:p>
    <w:p w:rsidR="00675CEB" w:rsidRPr="00B45BB8" w:rsidRDefault="00675CEB" w:rsidP="00675CEB">
      <w:pPr>
        <w:pStyle w:val="a3"/>
        <w:numPr>
          <w:ilvl w:val="0"/>
          <w:numId w:val="3"/>
        </w:numPr>
        <w:jc w:val="both"/>
        <w:rPr>
          <w:rFonts w:ascii="Times New Roman" w:hAnsi="Times New Roman"/>
          <w:sz w:val="28"/>
          <w:szCs w:val="28"/>
        </w:rPr>
      </w:pPr>
      <w:r w:rsidRPr="000626D3">
        <w:rPr>
          <w:rFonts w:ascii="Times New Roman" w:hAnsi="Times New Roman"/>
          <w:sz w:val="28"/>
          <w:szCs w:val="28"/>
        </w:rPr>
        <w:t xml:space="preserve">— Режим доступа: для </w:t>
      </w:r>
      <w:proofErr w:type="spellStart"/>
      <w:r w:rsidRPr="000626D3">
        <w:rPr>
          <w:rFonts w:ascii="Times New Roman" w:hAnsi="Times New Roman"/>
          <w:sz w:val="28"/>
          <w:szCs w:val="28"/>
        </w:rPr>
        <w:t>авториз</w:t>
      </w:r>
      <w:proofErr w:type="spellEnd"/>
      <w:r w:rsidRPr="000626D3">
        <w:rPr>
          <w:rFonts w:ascii="Times New Roman" w:hAnsi="Times New Roman"/>
          <w:sz w:val="28"/>
          <w:szCs w:val="28"/>
        </w:rPr>
        <w:t>. пользователей» (Нормативно-правовое обеспечение образования</w:t>
      </w:r>
      <w:proofErr w:type="gramStart"/>
      <w:r w:rsidRPr="000626D3">
        <w:rPr>
          <w:rFonts w:ascii="Times New Roman" w:hAnsi="Times New Roman"/>
          <w:sz w:val="28"/>
          <w:szCs w:val="28"/>
        </w:rPr>
        <w:t xml:space="preserve"> :</w:t>
      </w:r>
      <w:proofErr w:type="gramEnd"/>
      <w:r w:rsidRPr="000626D3">
        <w:rPr>
          <w:rFonts w:ascii="Times New Roman" w:hAnsi="Times New Roman"/>
          <w:sz w:val="28"/>
          <w:szCs w:val="28"/>
        </w:rPr>
        <w:t xml:space="preserve"> учебное пособие / Н. А. Арсентьева, А. Х. </w:t>
      </w:r>
      <w:proofErr w:type="spellStart"/>
      <w:r w:rsidRPr="000626D3">
        <w:rPr>
          <w:rFonts w:ascii="Times New Roman" w:hAnsi="Times New Roman"/>
          <w:sz w:val="28"/>
          <w:szCs w:val="28"/>
        </w:rPr>
        <w:t>Биккузина</w:t>
      </w:r>
      <w:proofErr w:type="spellEnd"/>
      <w:r w:rsidRPr="000626D3">
        <w:rPr>
          <w:rFonts w:ascii="Times New Roman" w:hAnsi="Times New Roman"/>
          <w:sz w:val="28"/>
          <w:szCs w:val="28"/>
        </w:rPr>
        <w:t xml:space="preserve">, Э. М. </w:t>
      </w:r>
      <w:proofErr w:type="spellStart"/>
      <w:r w:rsidRPr="000626D3">
        <w:rPr>
          <w:rFonts w:ascii="Times New Roman" w:hAnsi="Times New Roman"/>
          <w:sz w:val="28"/>
          <w:szCs w:val="28"/>
        </w:rPr>
        <w:t>Даянова</w:t>
      </w:r>
      <w:proofErr w:type="spellEnd"/>
      <w:r w:rsidRPr="000626D3">
        <w:rPr>
          <w:rFonts w:ascii="Times New Roman" w:hAnsi="Times New Roman"/>
          <w:sz w:val="28"/>
          <w:szCs w:val="28"/>
        </w:rPr>
        <w:t xml:space="preserve">, Г. Х. </w:t>
      </w:r>
      <w:proofErr w:type="spellStart"/>
      <w:r w:rsidRPr="000626D3">
        <w:rPr>
          <w:rFonts w:ascii="Times New Roman" w:hAnsi="Times New Roman"/>
          <w:sz w:val="28"/>
          <w:szCs w:val="28"/>
        </w:rPr>
        <w:t>Хайруллина</w:t>
      </w:r>
      <w:proofErr w:type="spellEnd"/>
      <w:r w:rsidRPr="000626D3">
        <w:rPr>
          <w:rFonts w:ascii="Times New Roman" w:hAnsi="Times New Roman"/>
          <w:sz w:val="28"/>
          <w:szCs w:val="28"/>
        </w:rPr>
        <w:t>. — Уфа</w:t>
      </w:r>
      <w:proofErr w:type="gramStart"/>
      <w:r w:rsidRPr="000626D3">
        <w:rPr>
          <w:rFonts w:ascii="Times New Roman" w:hAnsi="Times New Roman"/>
          <w:sz w:val="28"/>
          <w:szCs w:val="28"/>
        </w:rPr>
        <w:t xml:space="preserve"> :</w:t>
      </w:r>
      <w:proofErr w:type="gramEnd"/>
      <w:r w:rsidRPr="000626D3">
        <w:rPr>
          <w:rFonts w:ascii="Times New Roman" w:hAnsi="Times New Roman"/>
          <w:sz w:val="28"/>
          <w:szCs w:val="28"/>
        </w:rPr>
        <w:t xml:space="preserve"> БГПУ имени М. </w:t>
      </w:r>
      <w:proofErr w:type="spellStart"/>
      <w:r w:rsidRPr="000626D3">
        <w:rPr>
          <w:rFonts w:ascii="Times New Roman" w:hAnsi="Times New Roman"/>
          <w:sz w:val="28"/>
          <w:szCs w:val="28"/>
        </w:rPr>
        <w:lastRenderedPageBreak/>
        <w:t>Акмуллы</w:t>
      </w:r>
      <w:proofErr w:type="spellEnd"/>
      <w:r w:rsidRPr="000626D3">
        <w:rPr>
          <w:rFonts w:ascii="Times New Roman" w:hAnsi="Times New Roman"/>
          <w:sz w:val="28"/>
          <w:szCs w:val="28"/>
        </w:rPr>
        <w:t>, 2015. — ISBN 978-5-87978-931-7. — Текст</w:t>
      </w:r>
      <w:proofErr w:type="gramStart"/>
      <w:r w:rsidRPr="000626D3">
        <w:rPr>
          <w:rFonts w:ascii="Times New Roman" w:hAnsi="Times New Roman"/>
          <w:sz w:val="28"/>
          <w:szCs w:val="28"/>
        </w:rPr>
        <w:t> :</w:t>
      </w:r>
      <w:proofErr w:type="gramEnd"/>
      <w:r w:rsidRPr="000626D3">
        <w:rPr>
          <w:rFonts w:ascii="Times New Roman" w:hAnsi="Times New Roman"/>
          <w:sz w:val="28"/>
          <w:szCs w:val="28"/>
        </w:rPr>
        <w:t xml:space="preserve"> электронный // Лань : электронно-библиотечная система. — URL: </w:t>
      </w:r>
      <w:hyperlink r:id="rId10" w:history="1">
        <w:r w:rsidRPr="00203B47">
          <w:rPr>
            <w:rStyle w:val="a5"/>
            <w:rFonts w:ascii="Times New Roman" w:hAnsi="Times New Roman"/>
            <w:sz w:val="28"/>
            <w:szCs w:val="28"/>
          </w:rPr>
          <w:t>https://e.lanbook.com/book/90973</w:t>
        </w:r>
      </w:hyperlink>
      <w:r>
        <w:rPr>
          <w:rFonts w:ascii="Times New Roman" w:hAnsi="Times New Roman"/>
          <w:sz w:val="28"/>
          <w:szCs w:val="28"/>
        </w:rPr>
        <w:t xml:space="preserve"> </w:t>
      </w:r>
      <w:r w:rsidRPr="000626D3">
        <w:rPr>
          <w:rFonts w:ascii="Times New Roman" w:hAnsi="Times New Roman"/>
          <w:sz w:val="28"/>
          <w:szCs w:val="28"/>
        </w:rPr>
        <w:t xml:space="preserve"> (дата обращения: 04.07.2026). </w:t>
      </w:r>
      <w:r>
        <w:rPr>
          <w:rFonts w:ascii="Times New Roman" w:hAnsi="Times New Roman"/>
          <w:sz w:val="28"/>
          <w:szCs w:val="28"/>
        </w:rPr>
        <w:t xml:space="preserve"> </w:t>
      </w:r>
    </w:p>
    <w:p w:rsidR="001C62F6" w:rsidRPr="001C62F6" w:rsidRDefault="001C62F6" w:rsidP="001C62F6">
      <w:pPr>
        <w:spacing w:line="360" w:lineRule="auto"/>
        <w:rPr>
          <w:rFonts w:ascii="Times New Roman" w:hAnsi="Times New Roman" w:cs="Times New Roman"/>
          <w:sz w:val="28"/>
          <w:szCs w:val="28"/>
        </w:rPr>
      </w:pPr>
    </w:p>
    <w:p w:rsidR="001147AC" w:rsidRDefault="001147AC" w:rsidP="001147AC">
      <w:pPr>
        <w:spacing w:after="0" w:line="360" w:lineRule="auto"/>
        <w:ind w:firstLine="709"/>
        <w:jc w:val="both"/>
      </w:pPr>
    </w:p>
    <w:p w:rsidR="00843F86" w:rsidRPr="001147AC" w:rsidRDefault="00843F86" w:rsidP="001147AC">
      <w:pPr>
        <w:ind w:firstLine="709"/>
        <w:rPr>
          <w:rFonts w:ascii="Times New Roman" w:hAnsi="Times New Roman" w:cs="Times New Roman"/>
          <w:sz w:val="28"/>
          <w:szCs w:val="28"/>
        </w:rPr>
      </w:pPr>
    </w:p>
    <w:sectPr w:rsidR="00843F86" w:rsidRPr="001147AC" w:rsidSect="001147AC">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11424"/>
    <w:multiLevelType w:val="hybridMultilevel"/>
    <w:tmpl w:val="3E64F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885028"/>
    <w:multiLevelType w:val="hybridMultilevel"/>
    <w:tmpl w:val="8A882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7C0344C"/>
    <w:multiLevelType w:val="hybridMultilevel"/>
    <w:tmpl w:val="AD38EFA0"/>
    <w:lvl w:ilvl="0" w:tplc="63C4CF16">
      <w:start w:val="1"/>
      <w:numFmt w:val="decimal"/>
      <w:lvlText w:val="%1."/>
      <w:lvlJc w:val="left"/>
      <w:pPr>
        <w:ind w:left="720" w:hanging="360"/>
      </w:pPr>
      <w:rPr>
        <w:rFonts w:ascii="Times New Roman" w:hAnsi="Times New Roman" w:cs="Times New Roman" w:hint="default"/>
        <w:b w:val="0"/>
        <w:color w:val="00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defaultTabStop w:val="708"/>
  <w:drawingGridHorizontalSpacing w:val="110"/>
  <w:displayHorizontalDrawingGridEvery w:val="2"/>
  <w:characterSpacingControl w:val="doNotCompress"/>
  <w:compat>
    <w:useFELayout/>
  </w:compat>
  <w:rsids>
    <w:rsidRoot w:val="001147AC"/>
    <w:rsid w:val="001147AC"/>
    <w:rsid w:val="001C62F6"/>
    <w:rsid w:val="00675CEB"/>
    <w:rsid w:val="00843F86"/>
    <w:rsid w:val="00A93C2B"/>
    <w:rsid w:val="00C0538F"/>
    <w:rsid w:val="00C706E2"/>
    <w:rsid w:val="00DC7D14"/>
    <w:rsid w:val="00F36E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6E2"/>
  </w:style>
  <w:style w:type="paragraph" w:styleId="1">
    <w:name w:val="heading 1"/>
    <w:basedOn w:val="a"/>
    <w:next w:val="a"/>
    <w:link w:val="10"/>
    <w:uiPriority w:val="9"/>
    <w:qFormat/>
    <w:rsid w:val="00A93C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36E00"/>
    <w:pPr>
      <w:keepNext/>
      <w:spacing w:after="0" w:line="240" w:lineRule="auto"/>
      <w:jc w:val="center"/>
      <w:outlineLvl w:val="1"/>
    </w:pPr>
    <w:rPr>
      <w:rFonts w:ascii="Times New Roman" w:eastAsia="Times New Roman" w:hAnsi="Times New Roman" w:cs="Times New Roman"/>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36E00"/>
    <w:rPr>
      <w:rFonts w:ascii="Times New Roman" w:eastAsia="Times New Roman" w:hAnsi="Times New Roman" w:cs="Times New Roman"/>
      <w:b/>
      <w:bCs/>
      <w:sz w:val="28"/>
    </w:rPr>
  </w:style>
  <w:style w:type="paragraph" w:styleId="a3">
    <w:name w:val="List Paragraph"/>
    <w:basedOn w:val="a"/>
    <w:link w:val="a4"/>
    <w:uiPriority w:val="34"/>
    <w:qFormat/>
    <w:rsid w:val="00F36E00"/>
    <w:pPr>
      <w:ind w:left="720"/>
      <w:contextualSpacing/>
    </w:pPr>
  </w:style>
  <w:style w:type="character" w:customStyle="1" w:styleId="a4">
    <w:name w:val="Абзац списка Знак"/>
    <w:link w:val="a3"/>
    <w:uiPriority w:val="34"/>
    <w:rsid w:val="00F36E00"/>
  </w:style>
  <w:style w:type="character" w:customStyle="1" w:styleId="linkstyle">
    <w:name w:val="link_style"/>
    <w:rsid w:val="001C62F6"/>
    <w:rPr>
      <w:color w:val="0000FF"/>
      <w:u w:val="single"/>
    </w:rPr>
  </w:style>
  <w:style w:type="character" w:styleId="a5">
    <w:name w:val="Hyperlink"/>
    <w:uiPriority w:val="99"/>
    <w:rsid w:val="00675CEB"/>
    <w:rPr>
      <w:color w:val="0000FF"/>
      <w:u w:val="single"/>
    </w:rPr>
  </w:style>
  <w:style w:type="character" w:customStyle="1" w:styleId="10">
    <w:name w:val="Заголовок 1 Знак"/>
    <w:basedOn w:val="a0"/>
    <w:link w:val="1"/>
    <w:uiPriority w:val="9"/>
    <w:rsid w:val="00A93C2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7915/p.1" TargetMode="External"/><Relationship Id="rId3" Type="http://schemas.openxmlformats.org/officeDocument/2006/relationships/settings" Target="settings.xml"/><Relationship Id="rId7" Type="http://schemas.openxmlformats.org/officeDocument/2006/relationships/hyperlink" Target="https://urait.ru/bcode/5308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ait.ru/bcode/586632/p.1" TargetMode="External"/><Relationship Id="rId11" Type="http://schemas.openxmlformats.org/officeDocument/2006/relationships/fontTable" Target="fontTable.xml"/><Relationship Id="rId5" Type="http://schemas.openxmlformats.org/officeDocument/2006/relationships/hyperlink" Target="https://urait.ru/bcode/588637/p.25-33?utm_campaign=rpd&amp;utm_source=doc&amp;utm_content=c2ac27aa4cd362b9a10b276fc8193446" TargetMode="External"/><Relationship Id="rId10" Type="http://schemas.openxmlformats.org/officeDocument/2006/relationships/hyperlink" Target="https://e.lanbook.com/book/90973" TargetMode="External"/><Relationship Id="rId4" Type="http://schemas.openxmlformats.org/officeDocument/2006/relationships/webSettings" Target="webSettings.xml"/><Relationship Id="rId9" Type="http://schemas.openxmlformats.org/officeDocument/2006/relationships/hyperlink" Target="https://e.lanbook.com/book/909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24</Pages>
  <Words>6548</Words>
  <Characters>37326</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2026-07-04T15:58:00Z</dcterms:created>
  <dcterms:modified xsi:type="dcterms:W3CDTF">2026-07-04T17:00:00Z</dcterms:modified>
</cp:coreProperties>
</file>