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193FC" w14:textId="31F6D103" w:rsidR="00B05B98" w:rsidRDefault="00B05B98" w:rsidP="00B05B98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05B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Практическое задание по практикуму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10</w:t>
      </w:r>
    </w:p>
    <w:p w14:paraId="64BD411F" w14:textId="4B7824B8" w:rsidR="00C15354" w:rsidRDefault="00C15354" w:rsidP="00B05B98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DF34C05" w14:textId="77777777" w:rsidR="00C15354" w:rsidRPr="00C15354" w:rsidRDefault="00C15354" w:rsidP="00C15354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535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Вопросы для самоконтроля</w:t>
      </w:r>
    </w:p>
    <w:p w14:paraId="3EDE5D81" w14:textId="77777777" w:rsidR="00B05B98" w:rsidRDefault="00B05B98" w:rsidP="00B05B98">
      <w:pPr>
        <w:spacing w:after="0" w:line="276" w:lineRule="auto"/>
        <w:ind w:firstLine="709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Toc197378251"/>
    </w:p>
    <w:p w14:paraId="502F0B62" w14:textId="77777777" w:rsidR="00C15354" w:rsidRPr="00C15354" w:rsidRDefault="00C15354" w:rsidP="00C15354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15354">
        <w:rPr>
          <w:rFonts w:ascii="Times New Roman" w:hAnsi="Times New Roman" w:cs="Times New Roman"/>
          <w:sz w:val="24"/>
          <w:szCs w:val="24"/>
        </w:rPr>
        <w:t>1. Кто является целевой аудиторией вашей презентации и что она уже знает о теме проекта?</w:t>
      </w:r>
    </w:p>
    <w:p w14:paraId="37D496C1" w14:textId="77777777" w:rsidR="00C15354" w:rsidRPr="00C15354" w:rsidRDefault="00C15354" w:rsidP="00C15354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15354">
        <w:rPr>
          <w:rFonts w:ascii="Times New Roman" w:hAnsi="Times New Roman" w:cs="Times New Roman"/>
          <w:sz w:val="24"/>
          <w:szCs w:val="24"/>
        </w:rPr>
        <w:t>2. Какова главная цель презентации: что аудитория должна понять, решить или сделать после просмотра?</w:t>
      </w:r>
    </w:p>
    <w:p w14:paraId="71A83005" w14:textId="77777777" w:rsidR="00C15354" w:rsidRPr="00C15354" w:rsidRDefault="00C15354" w:rsidP="00C15354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15354">
        <w:rPr>
          <w:rFonts w:ascii="Times New Roman" w:hAnsi="Times New Roman" w:cs="Times New Roman"/>
          <w:sz w:val="24"/>
          <w:szCs w:val="24"/>
        </w:rPr>
        <w:t>3. Какое ключевое сообщение должно остаться у слушателей после вашей презентации?</w:t>
      </w:r>
    </w:p>
    <w:p w14:paraId="5C471BB6" w14:textId="77777777" w:rsidR="00C15354" w:rsidRPr="00C15354" w:rsidRDefault="00C15354" w:rsidP="00C15354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15354">
        <w:rPr>
          <w:rFonts w:ascii="Times New Roman" w:hAnsi="Times New Roman" w:cs="Times New Roman"/>
          <w:sz w:val="24"/>
          <w:szCs w:val="24"/>
        </w:rPr>
        <w:t>4. На какие основные вопросы аудитории обязана ответить презентация?</w:t>
      </w:r>
    </w:p>
    <w:p w14:paraId="085DD96F" w14:textId="17EF4841" w:rsidR="00C15354" w:rsidRPr="00C15354" w:rsidRDefault="00C15354" w:rsidP="00C15354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15354">
        <w:rPr>
          <w:rFonts w:ascii="Times New Roman" w:hAnsi="Times New Roman" w:cs="Times New Roman"/>
          <w:sz w:val="24"/>
          <w:szCs w:val="24"/>
        </w:rPr>
        <w:t>5. Какие обязательные смысловые блоки должны войти в структуру презентации проекта?</w:t>
      </w:r>
    </w:p>
    <w:p w14:paraId="3D809AA8" w14:textId="76589B89" w:rsidR="00C15354" w:rsidRPr="00C15354" w:rsidRDefault="00C15354" w:rsidP="00C15354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C15354">
        <w:rPr>
          <w:rFonts w:ascii="Times New Roman" w:hAnsi="Times New Roman" w:cs="Times New Roman"/>
          <w:sz w:val="24"/>
          <w:szCs w:val="24"/>
        </w:rPr>
        <w:t>. Какие утверждения в презентации требуют доказательств: цифр, исследований, расчётов, примеров или отзывов?</w:t>
      </w:r>
    </w:p>
    <w:p w14:paraId="09B9EC5C" w14:textId="69FAF0C1" w:rsidR="00C15354" w:rsidRPr="00C15354" w:rsidRDefault="00C15354" w:rsidP="00C15354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C15354">
        <w:rPr>
          <w:rFonts w:ascii="Times New Roman" w:hAnsi="Times New Roman" w:cs="Times New Roman"/>
          <w:sz w:val="24"/>
          <w:szCs w:val="24"/>
        </w:rPr>
        <w:t>. Какие визуальные средства (схемы, графики, таблицы, скриншоты, иконки) усилят содержание каждого слайда?</w:t>
      </w:r>
    </w:p>
    <w:p w14:paraId="3CAD4A48" w14:textId="3B1C4667" w:rsidR="00C15354" w:rsidRPr="00C15354" w:rsidRDefault="00C15354" w:rsidP="00C15354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C15354">
        <w:rPr>
          <w:rFonts w:ascii="Times New Roman" w:hAnsi="Times New Roman" w:cs="Times New Roman"/>
          <w:sz w:val="24"/>
          <w:szCs w:val="24"/>
        </w:rPr>
        <w:t>. Что из содержания слайдов можно перенести в устную речь, чтобы разгрузить слайды?</w:t>
      </w:r>
    </w:p>
    <w:p w14:paraId="5F078339" w14:textId="6C1085B2" w:rsidR="00C15354" w:rsidRPr="00C15354" w:rsidRDefault="00C15354" w:rsidP="00C15354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Pr="00C15354">
        <w:rPr>
          <w:rFonts w:ascii="Times New Roman" w:hAnsi="Times New Roman" w:cs="Times New Roman"/>
          <w:sz w:val="24"/>
          <w:szCs w:val="24"/>
        </w:rPr>
        <w:t xml:space="preserve"> Как слайды и устное выступление связаны между собой: есть ли логические переходы и не дублирует ли речь текст на слайдах?</w:t>
      </w:r>
    </w:p>
    <w:p w14:paraId="288D5350" w14:textId="719EAD12" w:rsidR="00B05B98" w:rsidRPr="00C15354" w:rsidRDefault="00C15354" w:rsidP="00C15354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C15354">
        <w:rPr>
          <w:rFonts w:ascii="Times New Roman" w:hAnsi="Times New Roman" w:cs="Times New Roman"/>
          <w:sz w:val="24"/>
          <w:szCs w:val="24"/>
        </w:rPr>
        <w:t xml:space="preserve">. Как вы проверите качество структуры и содержания презентации до защиты: хронометраж, </w:t>
      </w:r>
      <w:proofErr w:type="spellStart"/>
      <w:r w:rsidRPr="00C15354">
        <w:rPr>
          <w:rFonts w:ascii="Times New Roman" w:hAnsi="Times New Roman" w:cs="Times New Roman"/>
          <w:sz w:val="24"/>
          <w:szCs w:val="24"/>
        </w:rPr>
        <w:t>питчинг</w:t>
      </w:r>
      <w:proofErr w:type="spellEnd"/>
      <w:r w:rsidRPr="00C15354">
        <w:rPr>
          <w:rFonts w:ascii="Times New Roman" w:hAnsi="Times New Roman" w:cs="Times New Roman"/>
          <w:sz w:val="24"/>
          <w:szCs w:val="24"/>
        </w:rPr>
        <w:t>, обратная связь, «слепой тест» слайдов или вопросы эксперта?</w:t>
      </w:r>
    </w:p>
    <w:p w14:paraId="39D7FF63" w14:textId="77777777" w:rsidR="00B05B98" w:rsidRDefault="00B05B98" w:rsidP="00B05B98">
      <w:pPr>
        <w:spacing w:after="0" w:line="276" w:lineRule="auto"/>
        <w:ind w:firstLine="709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44AAC48" w14:textId="77777777" w:rsidR="00B05B98" w:rsidRDefault="00B05B98" w:rsidP="00B05B98">
      <w:pPr>
        <w:spacing w:after="0" w:line="276" w:lineRule="auto"/>
        <w:ind w:firstLine="709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F2D26C2" w14:textId="2E6D5B0C" w:rsidR="00B05B98" w:rsidRPr="00B05B98" w:rsidRDefault="00B05B98" w:rsidP="00C15354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05B9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Задания для самостоятельной работы</w:t>
      </w:r>
      <w:bookmarkEnd w:id="0"/>
    </w:p>
    <w:p w14:paraId="6612DA9A" w14:textId="77777777" w:rsidR="00B05B98" w:rsidRDefault="00B05B98" w:rsidP="00EA24D8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391E31C9" w14:textId="5198982D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D541CE">
        <w:rPr>
          <w:rFonts w:ascii="Times New Roman" w:hAnsi="Times New Roman" w:cs="Times New Roman"/>
          <w:b/>
          <w:bCs/>
          <w:sz w:val="24"/>
          <w:szCs w:val="24"/>
        </w:rPr>
        <w:t>Задание 1. Изучите аннотации, представленные далее. Какая из аннотаций в наибольшей степени соответствует критериям полноты и качества? Аргументируйте свою точку зрения: объясните, что предполагают данные критерии, и почему выбранная Вами аннотация им соответствует в большей степени. Выделите аннотации, которые в меньшей степени соответствуют данным критериям, и предложите варианты их улучшения.</w:t>
      </w:r>
    </w:p>
    <w:p w14:paraId="0C925990" w14:textId="29DF7A23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1. Статья написана на актуальную тему. В ней проводится анализ причин сдерживания агломерационных тенденций в России, рассматривается роль агломераций в развитии местного самоуправления,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1CE">
        <w:rPr>
          <w:rFonts w:ascii="Times New Roman" w:hAnsi="Times New Roman" w:cs="Times New Roman"/>
          <w:sz w:val="24"/>
          <w:szCs w:val="24"/>
        </w:rPr>
        <w:t>формулируются признаки городских агломераций.</w:t>
      </w:r>
    </w:p>
    <w:p w14:paraId="6582A1BB" w14:textId="08A67548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Взаимодействие власти и бизнеса является разноплановым и исторически развивающимся предметом научного исследования. В статье сделана попытка раскрыть содержание этого взаимодействия, его основные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1CE">
        <w:rPr>
          <w:rFonts w:ascii="Times New Roman" w:hAnsi="Times New Roman" w:cs="Times New Roman"/>
          <w:sz w:val="24"/>
          <w:szCs w:val="24"/>
        </w:rPr>
        <w:t>формы, выделить базовые стратегии власти и бизнеса, сформулировать показатели, по которым оценивается его текущее состояние.  Целью исследования является выделение ведущих тем взаимодействия между бизнесом и властью, осуществленное на основе их актуализации в печатных СМИ.   Автором предложена   концептуальная модель взаимодействия между ними, производится ранжирование тем, выделение факторов, влияющих на актуализацию тем в социальном дискурсе. </w:t>
      </w:r>
    </w:p>
    <w:p w14:paraId="5F837A84" w14:textId="1CAB0A66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2. В статье рассмотрены основные проблемы благоустройства придомовых территорий и территорий общественного пользования, обобщена нормативно- правовая база этой работы. На основе реализуемого с участием автора гранта сформулированы возможные способы решения проблем благоустройства городских территорий.</w:t>
      </w:r>
    </w:p>
    <w:p w14:paraId="52001642" w14:textId="68BAB502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3. В статье рассматриваются тенденции трансграничного взаимодействия между приграничными регионами на участке государственной границы России и Казахстана, выявляются различия в оценке социально-экономического потенциала регионов сопредельных государств, обобщается опыт европейских государств в сфере оптимизации межрегионального сотрудничества в условиях международной интеграции. Цель работы — оценить готовность российских приграничных регионов к трансграничному сотрудничеству, обобщить формы организации такого сотрудничества и перспективы в условиях расширения интеграционных процессов.  Основной гипотезой исследования является проверка способности отдельных приграничных регионов обеспечивать реализацию перспективных направлений трансграничного сотрудничества с Республикой Казахстан. В качестве метода исследования использован статистический анализ с применением рядов динамики социально-экономических показателей. По результатам исследования выделены критерии типологизации приграничных регионов России, основанные на сопоставлении перечней экономической специализации с регионами сопредельного государства, представлены перспективные направления трансграничного сотрудничества с учетом пространственных и социально-экономических условий.</w:t>
      </w:r>
    </w:p>
    <w:p w14:paraId="71864200" w14:textId="77777777" w:rsidR="00EA24D8" w:rsidRDefault="00EA24D8" w:rsidP="00EA24D8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6862C8ED" w14:textId="58528A08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D541CE">
        <w:rPr>
          <w:rFonts w:ascii="Times New Roman" w:hAnsi="Times New Roman" w:cs="Times New Roman"/>
          <w:b/>
          <w:bCs/>
          <w:sz w:val="24"/>
          <w:szCs w:val="24"/>
        </w:rPr>
        <w:t>Задание 2. Прочитайте внимательно несколько аннотаций к научным статьям. Какие недостатки в оформлении данных аннотаций Вы можете выделить?</w:t>
      </w:r>
    </w:p>
    <w:p w14:paraId="4814B3D6" w14:textId="5DBEFDC8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 xml:space="preserve">1. В статье рассматривается роль университетов в развитии северных территорий, формулируются основные темы участия университетов в решении актуальных проблем российского Севера. Концептуальной основой участия университетов в развитии северных территорий в статье рассматривается сетевая теория, позволяющая реализовать сетевые принципы организации научных исследований и подготовки кадров в </w:t>
      </w:r>
      <w:proofErr w:type="spellStart"/>
      <w:r w:rsidRPr="00D541CE">
        <w:rPr>
          <w:rFonts w:ascii="Times New Roman" w:hAnsi="Times New Roman" w:cs="Times New Roman"/>
          <w:sz w:val="24"/>
          <w:szCs w:val="24"/>
        </w:rPr>
        <w:t>новоосвоенных</w:t>
      </w:r>
      <w:proofErr w:type="spellEnd"/>
      <w:r w:rsidRPr="00D541CE">
        <w:rPr>
          <w:rFonts w:ascii="Times New Roman" w:hAnsi="Times New Roman" w:cs="Times New Roman"/>
          <w:sz w:val="24"/>
          <w:szCs w:val="24"/>
        </w:rPr>
        <w:t xml:space="preserve"> регионах российского Севера.</w:t>
      </w:r>
    </w:p>
    <w:p w14:paraId="5D44022A" w14:textId="5313B89C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2. В статье обобщается опыт внедрения в российских регионах способа избрания выборного должностного лица местного самоуправления — сити-менеджера. От модели, в соответствии с которой мэр города избирается из числа депутатов, а администрацию возглавляет сити-менеджер, отказались ведущие муниципальные образования региона — Братск, Усолье-Сибирское и Ангарский район. В статье выделяются сильные и слабые стороны представленной модели. Автор предостерегает, что отмена прямых выборов главы исполнительной власти на местном уровни таит серьезные риски. В статье проводится сравнительный анализ полномочий региональной и муниципальной власти, формулируются возможные негативные последствия применения этой модели для развития местного самоуправления в России.</w:t>
      </w:r>
    </w:p>
    <w:p w14:paraId="1513F4E7" w14:textId="4BD85591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 xml:space="preserve">3. Статья посвящена исследованию перспектив применения экспертной оценки корпоративных стратегий в России, основанной на использовании современных методов.  Многообразие подходов к разработке стратегических документов, используемых российскими компаниями, не позволяет сегодня выработать единый подход, способный обеспечивать развитие современной компании в нестабильной рыночной среде.  Взяв в качестве объекта исследования стратегии (программы) ведущих российских компаний РЖД, Сбербанка и </w:t>
      </w:r>
      <w:proofErr w:type="spellStart"/>
      <w:r w:rsidRPr="00D541CE">
        <w:rPr>
          <w:rFonts w:ascii="Times New Roman" w:hAnsi="Times New Roman" w:cs="Times New Roman"/>
          <w:sz w:val="24"/>
          <w:szCs w:val="24"/>
        </w:rPr>
        <w:t>Ростеха</w:t>
      </w:r>
      <w:proofErr w:type="spellEnd"/>
      <w:r w:rsidRPr="00D541CE">
        <w:rPr>
          <w:rFonts w:ascii="Times New Roman" w:hAnsi="Times New Roman" w:cs="Times New Roman"/>
          <w:sz w:val="24"/>
          <w:szCs w:val="24"/>
        </w:rPr>
        <w:t>, автор диагностирует узкие места в осуществлении практики стратегического корпоративного планирования.</w:t>
      </w:r>
      <w:r w:rsidRPr="00D541CE">
        <w:rPr>
          <w:rFonts w:ascii="Times New Roman" w:hAnsi="Times New Roman" w:cs="Times New Roman"/>
          <w:sz w:val="24"/>
          <w:szCs w:val="24"/>
        </w:rPr>
        <w:br/>
        <w:t>Предложено, что основу стратегии развития компании может составить совокупность альтернатив с частичным совпадением продуктовых и рыночных сегментов. Структурно-логический метод исследования позволил раскрыть содержание продуктовых и рыночных сегментов и показать роль синергического эффекта, определяемого на основе экспертной оценки. На примере Стратегии РЖД проведена реконструкция процесса развития Холдинга в соответствии с представленной методологией, определена зависимость международной стратегии компании от соотношения продуктовых и рыночных сегментов, представлена типология этих стратегий.</w:t>
      </w:r>
      <w:r w:rsidRPr="00D541CE">
        <w:rPr>
          <w:rFonts w:ascii="Times New Roman" w:hAnsi="Times New Roman" w:cs="Times New Roman"/>
          <w:sz w:val="24"/>
          <w:szCs w:val="24"/>
        </w:rPr>
        <w:br/>
        <w:t>Результаты исследования могут служить основой для определения сфер экспертной оценки корпоративных стратегий, разработки механизмов достижения стратегических преимуществ.</w:t>
      </w:r>
    </w:p>
    <w:p w14:paraId="58D58AAF" w14:textId="1E4DBBB5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D541CE">
        <w:rPr>
          <w:rFonts w:ascii="Times New Roman" w:hAnsi="Times New Roman" w:cs="Times New Roman"/>
          <w:b/>
          <w:bCs/>
          <w:sz w:val="24"/>
          <w:szCs w:val="24"/>
        </w:rPr>
        <w:t>Заполните таблицу, представленную далее. Вам необходимо указать порядковый номер аннотации научной статьи, выявленные недостатки и предложения по улучшению оформления аннотаций.</w:t>
      </w:r>
    </w:p>
    <w:tbl>
      <w:tblPr>
        <w:tblW w:w="894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590"/>
        <w:gridCol w:w="3229"/>
        <w:gridCol w:w="4127"/>
      </w:tblGrid>
      <w:tr w:rsidR="00D541CE" w:rsidRPr="00D541CE" w14:paraId="46ADA397" w14:textId="77777777" w:rsidTr="00D541C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4BF5CF" w14:textId="77777777" w:rsidR="00D541CE" w:rsidRPr="00D541CE" w:rsidRDefault="00D541CE" w:rsidP="00EA24D8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541CE">
              <w:rPr>
                <w:rFonts w:ascii="Times New Roman" w:hAnsi="Times New Roman" w:cs="Times New Roman"/>
                <w:sz w:val="24"/>
                <w:szCs w:val="24"/>
              </w:rPr>
              <w:t>№ аннотации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21CC42" w14:textId="77777777" w:rsidR="00D541CE" w:rsidRPr="00D541CE" w:rsidRDefault="00D541CE" w:rsidP="00EA24D8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541CE">
              <w:rPr>
                <w:rFonts w:ascii="Times New Roman" w:hAnsi="Times New Roman" w:cs="Times New Roman"/>
                <w:sz w:val="24"/>
                <w:szCs w:val="24"/>
              </w:rPr>
              <w:t>Недостатки в оформлении аннотации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A5D372" w14:textId="77777777" w:rsidR="00D541CE" w:rsidRPr="00D541CE" w:rsidRDefault="00D541CE" w:rsidP="00EA24D8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541CE">
              <w:rPr>
                <w:rFonts w:ascii="Times New Roman" w:hAnsi="Times New Roman" w:cs="Times New Roman"/>
                <w:sz w:val="24"/>
                <w:szCs w:val="24"/>
              </w:rPr>
              <w:t>Предложения по улучшению оформления аннотации</w:t>
            </w:r>
          </w:p>
        </w:tc>
      </w:tr>
      <w:tr w:rsidR="00D541CE" w:rsidRPr="00D541CE" w14:paraId="4B4230A6" w14:textId="77777777" w:rsidTr="00D541C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69B658" w14:textId="77777777" w:rsidR="00D541CE" w:rsidRPr="00D541CE" w:rsidRDefault="00D541CE" w:rsidP="00EA24D8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541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850352" w14:textId="77777777" w:rsidR="00D541CE" w:rsidRPr="00D541CE" w:rsidRDefault="00D541CE" w:rsidP="00EA24D8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541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DD20DA" w14:textId="77777777" w:rsidR="00D541CE" w:rsidRPr="00D541CE" w:rsidRDefault="00D541CE" w:rsidP="00EA24D8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541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41CE" w:rsidRPr="00D541CE" w14:paraId="35D630A5" w14:textId="77777777" w:rsidTr="00D541C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51280C" w14:textId="77777777" w:rsidR="00D541CE" w:rsidRPr="00D541CE" w:rsidRDefault="00D541CE" w:rsidP="00EA24D8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541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7A22BC" w14:textId="77777777" w:rsidR="00D541CE" w:rsidRPr="00D541CE" w:rsidRDefault="00D541CE" w:rsidP="00EA24D8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541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935FFC" w14:textId="77777777" w:rsidR="00D541CE" w:rsidRPr="00D541CE" w:rsidRDefault="00D541CE" w:rsidP="00EA24D8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541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41CE" w:rsidRPr="00D541CE" w14:paraId="5F68E355" w14:textId="77777777" w:rsidTr="00D541C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150B92" w14:textId="77777777" w:rsidR="00D541CE" w:rsidRPr="00D541CE" w:rsidRDefault="00D541CE" w:rsidP="00EA24D8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541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69D3E1" w14:textId="77777777" w:rsidR="00D541CE" w:rsidRPr="00D541CE" w:rsidRDefault="00D541CE" w:rsidP="00EA24D8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541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F231AF" w14:textId="77777777" w:rsidR="00D541CE" w:rsidRPr="00D541CE" w:rsidRDefault="00D541CE" w:rsidP="00EA24D8">
            <w:pPr>
              <w:spacing w:after="0" w:line="276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C026A" w14:textId="359D08E7" w:rsidR="00D44891" w:rsidRPr="00D541CE" w:rsidRDefault="00D44891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46B6081" w14:textId="3DB887B7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D541CE">
        <w:rPr>
          <w:rFonts w:ascii="Times New Roman" w:hAnsi="Times New Roman" w:cs="Times New Roman"/>
          <w:b/>
          <w:bCs/>
          <w:sz w:val="24"/>
          <w:szCs w:val="24"/>
        </w:rPr>
        <w:t>Задание 3. Изучите вариант заключения, представленный далее. Проанализируйте, какие части заключения являются лишними? Аргументируйте свою точку зрения. Выявите недостатки данного заключения и предложите варианты его улучшения.</w:t>
      </w:r>
    </w:p>
    <w:p w14:paraId="2482D9EE" w14:textId="77777777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Заключение</w:t>
      </w:r>
    </w:p>
    <w:p w14:paraId="4AEF4F1C" w14:textId="77777777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В статье был проведен анализ функциональных обязанностей, общественного инспектора, обобщены положения федерального закона, касающегося его возможных полномочий. В статье представлены основные функции общественного инспектора, среди которых:</w:t>
      </w:r>
    </w:p>
    <w:p w14:paraId="59BAC23B" w14:textId="77777777" w:rsidR="00D541CE" w:rsidRPr="00D541CE" w:rsidRDefault="00D541CE" w:rsidP="00EA24D8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Участие в проверках (плановых и внеочередных) деятельности законодательных (представительных) и исполнительных органов государственной и муниципальной власти;</w:t>
      </w:r>
    </w:p>
    <w:p w14:paraId="6CBA4233" w14:textId="77777777" w:rsidR="00D541CE" w:rsidRPr="00D541CE" w:rsidRDefault="00D541CE" w:rsidP="00EA24D8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Экспертиза законопроектов и их оценка на степень коррупциогенности;</w:t>
      </w:r>
    </w:p>
    <w:p w14:paraId="408A8687" w14:textId="77777777" w:rsidR="00D541CE" w:rsidRPr="00D541CE" w:rsidRDefault="00D541CE" w:rsidP="00EA24D8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Доведение до ответственных лиц информации об общественных настроениях и ожиданиях с целью оптимизации и корректировки административных решений;</w:t>
      </w:r>
    </w:p>
    <w:p w14:paraId="1D57C761" w14:textId="77777777" w:rsidR="00D541CE" w:rsidRPr="00D541CE" w:rsidRDefault="00D541CE" w:rsidP="00EA24D8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Координация взаимодействия органов государственной и муниципальной власти и общественных организаций в процессе разработки и реализации принимаемых решений;</w:t>
      </w:r>
    </w:p>
    <w:p w14:paraId="4B88A203" w14:textId="77777777" w:rsidR="00D541CE" w:rsidRPr="00D541CE" w:rsidRDefault="00D541CE" w:rsidP="00EA24D8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Подготовка аналитических документов, обобщающих передовую практику решения актуальных общественных проблем;</w:t>
      </w:r>
    </w:p>
    <w:p w14:paraId="53BC3BC2" w14:textId="77777777" w:rsidR="00D541CE" w:rsidRPr="00D541CE" w:rsidRDefault="00D541CE" w:rsidP="00EA24D8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Участие в разработке и экспертизе стратегических планов, программ и распространении информации об их содержании и значении для развития местных сообществ;</w:t>
      </w:r>
    </w:p>
    <w:p w14:paraId="774D662D" w14:textId="77777777" w:rsidR="00D541CE" w:rsidRPr="00D541CE" w:rsidRDefault="00D541CE" w:rsidP="00EA24D8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Участие в разрешении конфликтов между населением и предпринимателями, населением, бизнес-</w:t>
      </w:r>
      <w:proofErr w:type="gramStart"/>
      <w:r w:rsidRPr="00D541CE">
        <w:rPr>
          <w:rFonts w:ascii="Times New Roman" w:hAnsi="Times New Roman" w:cs="Times New Roman"/>
          <w:sz w:val="24"/>
          <w:szCs w:val="24"/>
        </w:rPr>
        <w:t>сообществом  и</w:t>
      </w:r>
      <w:proofErr w:type="gramEnd"/>
      <w:r w:rsidRPr="00D541CE">
        <w:rPr>
          <w:rFonts w:ascii="Times New Roman" w:hAnsi="Times New Roman" w:cs="Times New Roman"/>
          <w:sz w:val="24"/>
          <w:szCs w:val="24"/>
        </w:rPr>
        <w:t xml:space="preserve"> органов власти и пр.</w:t>
      </w:r>
    </w:p>
    <w:p w14:paraId="6F55D158" w14:textId="77777777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Особое значение роль общественного инспектора может проявляться вкупе с созданием при органах исполнительной и законодательной власти общественных советов, призванных обеспечивать учет мнения профессиональных сообществ при разработке этими ведомствами текущей и стратегической политики. Каждый такой совет избирает председателя и формирует план работы в соответствии с действующим положением. Однако, работа каждого такого совета носит преимущественно экспертный характер и не предполагает конкретных действий по выработке механизма преодоления проблемных ситуаций. Тем более, что практическая реализация такого механизма предполагает тесное межведомственное взаимодействие и не может входить в полномочия отдельного совета. В этих условиях формирование института общественного инспектора позволит логично встроить функцию координатора подготовки общественно значимых решений в сложившуюся на сегодня систему общественных советов при органах власти   Фигура общественного инспектора позволит завершить систему общественного контроля, в основании которого будут функционировать общественные советы при органах власти, а проекты конкретных решений, связанные с корректировкой государственной (муниципальной)  политики в соответствующей сфере,  смогут осуществлять общественные инспекции.</w:t>
      </w:r>
    </w:p>
    <w:p w14:paraId="4A4D06B1" w14:textId="77777777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 xml:space="preserve">Перспективным направлением использования статуса общественного инспектора может стать также его участие в </w:t>
      </w:r>
      <w:proofErr w:type="gramStart"/>
      <w:r w:rsidRPr="00D541CE">
        <w:rPr>
          <w:rFonts w:ascii="Times New Roman" w:hAnsi="Times New Roman" w:cs="Times New Roman"/>
          <w:sz w:val="24"/>
          <w:szCs w:val="24"/>
        </w:rPr>
        <w:t>работе  региональных</w:t>
      </w:r>
      <w:proofErr w:type="gramEnd"/>
      <w:r w:rsidRPr="00D541CE">
        <w:rPr>
          <w:rFonts w:ascii="Times New Roman" w:hAnsi="Times New Roman" w:cs="Times New Roman"/>
          <w:sz w:val="24"/>
          <w:szCs w:val="24"/>
        </w:rPr>
        <w:t xml:space="preserve"> общественных палат. Никто, кроме общественного инспектора, не сможет более адекватно и </w:t>
      </w:r>
      <w:proofErr w:type="gramStart"/>
      <w:r w:rsidRPr="00D541CE">
        <w:rPr>
          <w:rFonts w:ascii="Times New Roman" w:hAnsi="Times New Roman" w:cs="Times New Roman"/>
          <w:sz w:val="24"/>
          <w:szCs w:val="24"/>
        </w:rPr>
        <w:t>полно  представить</w:t>
      </w:r>
      <w:proofErr w:type="gramEnd"/>
      <w:r w:rsidRPr="00D541CE">
        <w:rPr>
          <w:rFonts w:ascii="Times New Roman" w:hAnsi="Times New Roman" w:cs="Times New Roman"/>
          <w:sz w:val="24"/>
          <w:szCs w:val="24"/>
        </w:rPr>
        <w:t xml:space="preserve"> на суд Общественной палаты  информацию о работе органов публичной власти, характере возникающих там проблем. Общественные палаты призваны осуществлять социальную экспертизу планов органов государственной и муниципальной власти, инициировать социально значимые проекты. Через институт общественного инспектора Общественная палата получает возможность транслировать свои инициативы.  Доводить до власти эти инициативы, а также оформлять их в систему конкретных административных мер, </w:t>
      </w:r>
      <w:proofErr w:type="gramStart"/>
      <w:r w:rsidRPr="00D541CE">
        <w:rPr>
          <w:rFonts w:ascii="Times New Roman" w:hAnsi="Times New Roman" w:cs="Times New Roman"/>
          <w:sz w:val="24"/>
          <w:szCs w:val="24"/>
        </w:rPr>
        <w:t>уже  будет</w:t>
      </w:r>
      <w:proofErr w:type="gramEnd"/>
      <w:r w:rsidRPr="00D541CE">
        <w:rPr>
          <w:rFonts w:ascii="Times New Roman" w:hAnsi="Times New Roman" w:cs="Times New Roman"/>
          <w:sz w:val="24"/>
          <w:szCs w:val="24"/>
        </w:rPr>
        <w:t xml:space="preserve"> общественная инспекция.</w:t>
      </w:r>
    </w:p>
    <w:p w14:paraId="08069988" w14:textId="77777777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 xml:space="preserve">Таким образом, институт общественного </w:t>
      </w:r>
      <w:proofErr w:type="gramStart"/>
      <w:r w:rsidRPr="00D541CE">
        <w:rPr>
          <w:rFonts w:ascii="Times New Roman" w:hAnsi="Times New Roman" w:cs="Times New Roman"/>
          <w:sz w:val="24"/>
          <w:szCs w:val="24"/>
        </w:rPr>
        <w:t>инспектора  призван</w:t>
      </w:r>
      <w:proofErr w:type="gramEnd"/>
      <w:r w:rsidRPr="00D541CE">
        <w:rPr>
          <w:rFonts w:ascii="Times New Roman" w:hAnsi="Times New Roman" w:cs="Times New Roman"/>
          <w:sz w:val="24"/>
          <w:szCs w:val="24"/>
        </w:rPr>
        <w:t xml:space="preserve"> довести логически процедуру общественного контроля до его логического завершения — подготовку социально значимых решений, прошедших всестороннюю социальную и профессиональную экспертизу, их согласование с законодательными (представительными) органами власти, а также содействие их реализации (ссылка на теоретический  источник).</w:t>
      </w:r>
    </w:p>
    <w:p w14:paraId="58E391D0" w14:textId="77777777" w:rsidR="00EA24D8" w:rsidRDefault="00EA24D8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CE71AD5" w14:textId="469EE5D2" w:rsidR="00D541CE" w:rsidRPr="00EA24D8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EA24D8">
        <w:rPr>
          <w:rFonts w:ascii="Times New Roman" w:hAnsi="Times New Roman" w:cs="Times New Roman"/>
          <w:b/>
          <w:bCs/>
          <w:sz w:val="24"/>
          <w:szCs w:val="24"/>
        </w:rPr>
        <w:t>Задание 4.</w:t>
      </w:r>
      <w:r w:rsidRPr="00EA24D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EA24D8">
        <w:rPr>
          <w:rFonts w:ascii="Times New Roman" w:hAnsi="Times New Roman" w:cs="Times New Roman"/>
          <w:b/>
          <w:bCs/>
          <w:sz w:val="24"/>
          <w:szCs w:val="24"/>
        </w:rPr>
        <w:t>Изучите формулировки названий научных работ и выделите из них наиболее неудачные. Поясните, почему Вы считаете именно эти формулировки неудачными, и предложите варианты их улучшения.</w:t>
      </w:r>
    </w:p>
    <w:p w14:paraId="63B5429A" w14:textId="77777777" w:rsidR="00D541CE" w:rsidRPr="00D541CE" w:rsidRDefault="00D541CE" w:rsidP="00EA24D8">
      <w:pPr>
        <w:numPr>
          <w:ilvl w:val="0"/>
          <w:numId w:val="4"/>
        </w:numPr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 xml:space="preserve">Таможенный аудит и таможенный мониторинг. Новые тенденции в </w:t>
      </w:r>
      <w:proofErr w:type="spellStart"/>
      <w:r w:rsidRPr="00D541CE">
        <w:rPr>
          <w:rFonts w:ascii="Times New Roman" w:hAnsi="Times New Roman" w:cs="Times New Roman"/>
          <w:sz w:val="24"/>
          <w:szCs w:val="24"/>
        </w:rPr>
        <w:t>постконтроле</w:t>
      </w:r>
      <w:proofErr w:type="spellEnd"/>
      <w:r w:rsidRPr="00D541CE">
        <w:rPr>
          <w:rFonts w:ascii="Times New Roman" w:hAnsi="Times New Roman" w:cs="Times New Roman"/>
          <w:sz w:val="24"/>
          <w:szCs w:val="24"/>
        </w:rPr>
        <w:t xml:space="preserve"> и обжаловании действий, решений таможенных органов.</w:t>
      </w:r>
    </w:p>
    <w:p w14:paraId="3BC8FEB7" w14:textId="77777777" w:rsidR="00D541CE" w:rsidRPr="00D541CE" w:rsidRDefault="00D541CE" w:rsidP="00EA24D8">
      <w:pPr>
        <w:numPr>
          <w:ilvl w:val="0"/>
          <w:numId w:val="4"/>
        </w:numPr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Основные направления преодоления проблем преступности в России.</w:t>
      </w:r>
    </w:p>
    <w:p w14:paraId="28E0741F" w14:textId="77777777" w:rsidR="00D541CE" w:rsidRPr="00D541CE" w:rsidRDefault="00D541CE" w:rsidP="00EA24D8">
      <w:pPr>
        <w:numPr>
          <w:ilvl w:val="0"/>
          <w:numId w:val="4"/>
        </w:numPr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Повышение качества муниципальных услуг в Кольчугинском поселении.</w:t>
      </w:r>
    </w:p>
    <w:p w14:paraId="45D3813C" w14:textId="77777777" w:rsidR="00D541CE" w:rsidRPr="00D541CE" w:rsidRDefault="00D541CE" w:rsidP="00EA24D8">
      <w:pPr>
        <w:numPr>
          <w:ilvl w:val="0"/>
          <w:numId w:val="4"/>
        </w:numPr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Динамика устойчивого развития России и ведущих стран мира в условиях нестабильной внешней среды.</w:t>
      </w:r>
    </w:p>
    <w:p w14:paraId="667CD7B5" w14:textId="77777777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541CE">
        <w:rPr>
          <w:rFonts w:ascii="Times New Roman" w:hAnsi="Times New Roman" w:cs="Times New Roman"/>
          <w:sz w:val="24"/>
          <w:szCs w:val="24"/>
        </w:rPr>
        <w:t>Сформулируйте название научной работы в области Ваших профессиональных интересов самостоятельно. Поясните, почему Вы считаете такую формулировку названия научной работы удачной?</w:t>
      </w:r>
    </w:p>
    <w:p w14:paraId="6B3B40D5" w14:textId="5E6C1F75" w:rsidR="00D541CE" w:rsidRPr="00D541CE" w:rsidRDefault="00D541CE" w:rsidP="00EA24D8">
      <w:pPr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D541CE" w:rsidRPr="00D54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0670"/>
    <w:multiLevelType w:val="multilevel"/>
    <w:tmpl w:val="4FDC3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E0659"/>
    <w:multiLevelType w:val="multilevel"/>
    <w:tmpl w:val="5874B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44BA2"/>
    <w:multiLevelType w:val="multilevel"/>
    <w:tmpl w:val="A2867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E4370D"/>
    <w:multiLevelType w:val="multilevel"/>
    <w:tmpl w:val="32E26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1CE"/>
    <w:rsid w:val="00B05B98"/>
    <w:rsid w:val="00C15354"/>
    <w:rsid w:val="00D44891"/>
    <w:rsid w:val="00D541CE"/>
    <w:rsid w:val="00EA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5ED0F"/>
  <w15:chartTrackingRefBased/>
  <w15:docId w15:val="{B500D9A4-0DB4-4B3E-82FC-8FD0BE5D4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1C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541C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1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54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675879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3123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1714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Марьям Арсаева</dc:creator>
  <cp:keywords/>
  <dc:description/>
  <cp:lastModifiedBy>Марьям Арсаева</cp:lastModifiedBy>
  <cp:revision>1</cp:revision>
  <dcterms:created xsi:type="dcterms:W3CDTF">2026-10-30T18:30:00Z</dcterms:created>
  <dcterms:modified xsi:type="dcterms:W3CDTF">2026-10-30T19:07:00Z</dcterms:modified>
</cp:coreProperties>
</file>