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004" w:rsidRPr="00574004" w:rsidRDefault="00574004" w:rsidP="00574004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outlineLvl w:val="0"/>
        <w:rPr>
          <w:rFonts w:ascii="Arial" w:eastAsia="Times New Roman" w:hAnsi="Arial" w:cs="Arial"/>
          <w:color w:val="212529"/>
          <w:kern w:val="36"/>
          <w:sz w:val="44"/>
          <w:szCs w:val="44"/>
          <w:lang w:eastAsia="ru-RU"/>
        </w:rPr>
      </w:pPr>
      <w:r>
        <w:rPr>
          <w:rFonts w:ascii="Arial" w:eastAsia="Times New Roman" w:hAnsi="Arial" w:cs="Arial"/>
          <w:color w:val="212529"/>
          <w:kern w:val="36"/>
          <w:sz w:val="44"/>
          <w:szCs w:val="44"/>
          <w:lang w:eastAsia="ru-RU"/>
        </w:rPr>
        <w:t xml:space="preserve">Тема: </w:t>
      </w:r>
      <w:bookmarkStart w:id="0" w:name="_GoBack"/>
      <w:bookmarkEnd w:id="0"/>
      <w:r w:rsidRPr="00574004">
        <w:rPr>
          <w:rFonts w:ascii="Arial" w:eastAsia="Times New Roman" w:hAnsi="Arial" w:cs="Arial"/>
          <w:color w:val="212529"/>
          <w:kern w:val="36"/>
          <w:sz w:val="44"/>
          <w:szCs w:val="44"/>
          <w:lang w:eastAsia="ru-RU"/>
        </w:rPr>
        <w:t>Методика организации и проведения линейки: ритуалы»</w:t>
      </w:r>
    </w:p>
    <w:p w:rsidR="00574004" w:rsidRPr="00574004" w:rsidRDefault="00574004" w:rsidP="0057400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740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«Методика организации и проведения линейки: ритуалы»</w:t>
      </w:r>
    </w:p>
    <w:p w:rsidR="00574004" w:rsidRPr="00574004" w:rsidRDefault="00574004" w:rsidP="00574004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0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Линейка </w:t>
      </w:r>
      <w:r w:rsidRPr="0057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одна из организационных форм работы в лагере, предполагающая построение участников смены и сообщение им важной информации.</w:t>
      </w:r>
    </w:p>
    <w:p w:rsidR="00574004" w:rsidRPr="00574004" w:rsidRDefault="00574004" w:rsidP="0057400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740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 истории.</w:t>
      </w:r>
    </w:p>
    <w:p w:rsidR="00574004" w:rsidRPr="00574004" w:rsidRDefault="00574004" w:rsidP="00574004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Линейке отводилось особое место среди лагерных мероприятий. Отношением к торжественной линейке как к произведению искусства, сходному с театральным действом, славились в былые годы всемирно известные пионерские лагеря «Артек» и «Орленок». Только там линейки умели проводить так, что даже у самых неактивных детей защемляло сердце. В организации тех линеек не было мелочей: ни небрежно выглаженных галстуков, ни лишнего слова в рапорте, ни неправильно выполненного салюта. В каждом лагере существовала даже специально оборудованная площадка с флагштоком и трибуной, которая именовалась так же, как и мероприятие, - «линейка». Существовали отряды горнистов и барабанщиков, знаменные и флаговые группы. Прошло время, в одночасье пионерские лагеря остались без финансирования, стали «убыточными», и их система почти разрушилась. Сейчас система детских лагерей восстанавливается на другой экономической основе, новых идеях. В связи, с чем линейки поменяли форму и наполнились новым содержанием.</w:t>
      </w:r>
    </w:p>
    <w:p w:rsidR="00574004" w:rsidRPr="00574004" w:rsidRDefault="00574004" w:rsidP="0057400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740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Классификация.</w:t>
      </w:r>
    </w:p>
    <w:p w:rsidR="00574004" w:rsidRPr="00574004" w:rsidRDefault="00574004" w:rsidP="00574004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Линейки бывают: торжественными (открытие и закрытие смены и пр.) и рабочими (ежедневная линейка с информацией о плане на день).</w:t>
      </w:r>
    </w:p>
    <w:p w:rsidR="00574004" w:rsidRPr="00574004" w:rsidRDefault="00574004" w:rsidP="00574004">
      <w:pPr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Рассмотрим классификацию более подробно:</w:t>
      </w:r>
    </w:p>
    <w:p w:rsidR="00574004" w:rsidRPr="00574004" w:rsidRDefault="00574004" w:rsidP="00574004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7400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Линейка-открытие лагерной смены:</w:t>
      </w:r>
    </w:p>
    <w:p w:rsidR="00574004" w:rsidRPr="00574004" w:rsidRDefault="00574004" w:rsidP="00574004">
      <w:pPr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линейка "Будем знакомы", на которой представляют всех работников лагеря;</w:t>
      </w:r>
    </w:p>
    <w:p w:rsidR="00574004" w:rsidRPr="00574004" w:rsidRDefault="00574004" w:rsidP="00574004">
      <w:pPr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торжественное открытие лагерных смен, представление отрядов и поднятие лагерного флага и т.д.</w:t>
      </w:r>
    </w:p>
    <w:p w:rsidR="00574004" w:rsidRPr="00574004" w:rsidRDefault="00574004" w:rsidP="00574004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00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Линейка-закрытие лагерной смены</w:t>
      </w:r>
      <w:r w:rsidRPr="0057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торжественная линейка, награждение победителей общелагерных соревнований, вручение грамот за активное участие в жизни лагеря,  спуск лагерного флага и т.д.</w:t>
      </w:r>
    </w:p>
    <w:p w:rsidR="00574004" w:rsidRPr="00574004" w:rsidRDefault="00574004" w:rsidP="00574004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7400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Утренние линейки</w:t>
      </w:r>
      <w:r w:rsidRPr="0057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подводятся итоги прошедшего дня, награждение победителей соревнований, поздравления именинников с вручением подарков, объявление планов на день и т.д.</w:t>
      </w:r>
    </w:p>
    <w:p w:rsidR="00574004" w:rsidRPr="00574004" w:rsidRDefault="00574004" w:rsidP="00574004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7400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Театрализованные линейки</w:t>
      </w:r>
      <w:r w:rsidRPr="0057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проводятся в театральной форме и могут быть посвящены Дню медицинского работника, Дню физкультурника, Дню пожарного и т.д.</w:t>
      </w:r>
    </w:p>
    <w:p w:rsidR="00574004" w:rsidRPr="00574004" w:rsidRDefault="00574004" w:rsidP="00574004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00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Линейки посвящённые памятным датам:</w:t>
      </w:r>
    </w:p>
    <w:p w:rsidR="00574004" w:rsidRPr="00574004" w:rsidRDefault="00574004" w:rsidP="00574004">
      <w:pPr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- 1 июня – Международный день защиты детей,</w:t>
      </w:r>
    </w:p>
    <w:p w:rsidR="00574004" w:rsidRPr="00574004" w:rsidRDefault="00574004" w:rsidP="00574004">
      <w:pPr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hyperlink r:id="rId5" w:history="1">
        <w:r w:rsidRPr="0057400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6 июня – Пушкинский день</w:t>
        </w:r>
      </w:hyperlink>
      <w:r w:rsidRPr="0057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74004" w:rsidRPr="00574004" w:rsidRDefault="00574004" w:rsidP="00574004">
      <w:pPr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</w:t>
      </w:r>
      <w:hyperlink r:id="rId6" w:history="1">
        <w:r w:rsidRPr="0057400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9 июня – Международный день друзей (неофициальный)</w:t>
        </w:r>
      </w:hyperlink>
      <w:r w:rsidRPr="0057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74004" w:rsidRPr="00574004" w:rsidRDefault="00574004" w:rsidP="00574004">
      <w:pPr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hyperlink r:id="rId7" w:history="1">
        <w:r w:rsidRPr="0057400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12 июня – День России</w:t>
        </w:r>
      </w:hyperlink>
      <w:r w:rsidRPr="0057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74004" w:rsidRPr="00574004" w:rsidRDefault="00574004" w:rsidP="00574004">
      <w:pPr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hyperlink r:id="rId8" w:history="1">
        <w:r w:rsidRPr="0057400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22 июня – День памяти и скорби</w:t>
        </w:r>
      </w:hyperlink>
      <w:r w:rsidRPr="0057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74004" w:rsidRPr="00574004" w:rsidRDefault="00574004" w:rsidP="00574004">
      <w:pPr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- 23 июня – Международный Олимпийский день и т.д.</w:t>
      </w:r>
    </w:p>
    <w:p w:rsidR="00574004" w:rsidRPr="00574004" w:rsidRDefault="00574004" w:rsidP="00574004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0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проведении линейки </w:t>
      </w:r>
      <w:r w:rsidRPr="0057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быть использована лагерно-отрядная атрибутика (вынос флага, сдача рапорта, специальный звуковой сигнал и т.д.).</w:t>
      </w:r>
    </w:p>
    <w:p w:rsidR="00574004" w:rsidRPr="00574004" w:rsidRDefault="00574004" w:rsidP="0057400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740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Линейка открытия</w:t>
      </w:r>
      <w:r w:rsidRPr="0057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74004" w:rsidRPr="00574004" w:rsidRDefault="00574004" w:rsidP="00574004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успешного проведения линейки организатор должен заранее определить круг выступающих, оговорить текст и направленность речи. В предварительную работу входит также организация репетиций линейки. Самое главное на репетиции - добиться понимания всеми очерёдностей действий, чтобы все участники запомнили общий ход и время своего выступления. Для этого заранее составляется сценарий праздничной линейки. На первую репетицию приходят представители всех отрядов. Участники выясняют место, где будут стоять, как и после кого входить, так же  командиры отрядов должны запомнить форму рапорта, если это предусмотрено. На следующие репетиции уже приглашаются те, от кого зависит выполнение ритуалов, - чтецы, танцоры, певцы, звукооператор, отвечающего за фонограмму, и т.д. Участники должны заранее наметить место, которое будет условным центром их композиции, откуда будут появляться и куда уходить.</w:t>
      </w:r>
    </w:p>
    <w:p w:rsidR="00574004" w:rsidRPr="00574004" w:rsidRDefault="00574004" w:rsidP="00574004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 и отдельно следует отрепетировать с группой поднимающих флаг. На праздничной линейке вместе с государственным флагом, точнее, одновременно, могут подниматься на специальных мачтах флаги расцвечивания, сигнальные флаги или цветные флажки.</w:t>
      </w:r>
    </w:p>
    <w:p w:rsidR="00574004" w:rsidRPr="00574004" w:rsidRDefault="00574004" w:rsidP="00574004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 же время следует определиться с исполнением гимна. Может звучать музыка без слов, которая предполагает исполнение выученного текста гимна всеми участниками мероприятия. Либо звучит музыка со словами, либо отрывок, состоящий из куплета и припева. Возможны различные вариации данного действа.</w:t>
      </w:r>
    </w:p>
    <w:p w:rsidR="00574004" w:rsidRPr="00574004" w:rsidRDefault="00574004" w:rsidP="0057400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740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линейки-открытия:</w:t>
      </w:r>
    </w:p>
    <w:p w:rsidR="00574004" w:rsidRPr="00574004" w:rsidRDefault="00574004" w:rsidP="00574004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Сильное по степени воздействия начало, такое, которое могло бы быстро успокоить, дисциплинировать и мобилизовать внимание собравшихся (звучат фанфары, призывная мелодия и пр.);</w:t>
      </w:r>
    </w:p>
    <w:p w:rsidR="00574004" w:rsidRPr="00574004" w:rsidRDefault="00574004" w:rsidP="00574004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 или необычное появление (например, въезд на велосипеде) ведущего линейки,  так же могут быть представлены спортивно-танцевальная композиция, стихотворная заставка и т.д.</w:t>
      </w:r>
    </w:p>
    <w:p w:rsidR="00574004" w:rsidRPr="00574004" w:rsidRDefault="00574004" w:rsidP="00574004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сюжет праздника, который может быть самым разнообразным, каждый организатор вправе расположить символическо-ритуальные действия и выступления в соответствии со своей логикой.</w:t>
      </w:r>
    </w:p>
    <w:p w:rsidR="00574004" w:rsidRPr="00574004" w:rsidRDefault="00574004" w:rsidP="00574004">
      <w:pPr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Существует два самых главных требования к линейке - это лаконичность и чёткость. Они выражаются в красивых, отточенных ритуальных действиях, в коротких содержательных выступлениях, в быстрой и логичной смене этих ритуалов и выступлений, в отсутствии лишних перемещений, перестроений, </w:t>
      </w:r>
      <w:r w:rsidRPr="0057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передвижении. Добиться этого можно только при одном условии - при наличии предварительной работы. Продолжительность линейки не должна превышать 15 - 20 минут.         </w:t>
      </w:r>
    </w:p>
    <w:p w:rsidR="00574004" w:rsidRPr="00574004" w:rsidRDefault="00574004" w:rsidP="0057400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740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Источники литературы</w:t>
      </w:r>
    </w:p>
    <w:p w:rsidR="00574004" w:rsidRPr="00574004" w:rsidRDefault="00574004" w:rsidP="00574004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0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Афанасьев, С.П., Коморин, С.В. Чем занять детей в пришкольном лагере, или 100 отрядных дел [Текст]:методическое пособие/ С.П. Афанасьев, С.В. Коморин. – Костром: Эврика-М, 1998.</w:t>
      </w:r>
    </w:p>
    <w:p w:rsidR="00574004" w:rsidRPr="00574004" w:rsidRDefault="00574004" w:rsidP="00574004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0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Козлов Э.П. Практикум по пионерской работе [Текст]:сборник задач и упражнений для учащихся пед. училищ/ Э.П.Козлов. – М.: «Просвещение», 1989.</w:t>
      </w:r>
    </w:p>
    <w:p w:rsidR="00574004" w:rsidRPr="00574004" w:rsidRDefault="00574004" w:rsidP="00574004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0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Отрядному вожатому [Текст]/Составитель А.Панов, Г.Чубарова. – 2-е изд. доп. – М.: Мол. гвардия, 1989.</w:t>
      </w:r>
    </w:p>
    <w:p w:rsidR="00574004" w:rsidRPr="00574004" w:rsidRDefault="00574004" w:rsidP="00574004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0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Спутник пионерского вожатого на 1987 год: Путеводитель по датам календаря [Текст]/Составитель Н.Н. Стрельникова, Т.В.Трухачева. – М.: Мол.гвардия, 1987.</w:t>
      </w:r>
    </w:p>
    <w:p w:rsidR="00574004" w:rsidRPr="00574004" w:rsidRDefault="00574004" w:rsidP="00574004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0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Формы воспитания работы классного руководителя [Текст]/Под ред. Л.В.Кузнецовой; сост. Г.С.Семенов. – М.: Школьная пресса, 2006</w:t>
      </w:r>
    </w:p>
    <w:p w:rsidR="009C1354" w:rsidRDefault="009C1354"/>
    <w:sectPr w:rsidR="009C1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73736"/>
    <w:multiLevelType w:val="multilevel"/>
    <w:tmpl w:val="B3901A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ED25DF"/>
    <w:multiLevelType w:val="multilevel"/>
    <w:tmpl w:val="11623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826F99"/>
    <w:multiLevelType w:val="multilevel"/>
    <w:tmpl w:val="FF68D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871EA2"/>
    <w:multiLevelType w:val="multilevel"/>
    <w:tmpl w:val="A8FC3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A6"/>
    <w:rsid w:val="00574004"/>
    <w:rsid w:val="00583BA6"/>
    <w:rsid w:val="009C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89526"/>
  <w15:chartTrackingRefBased/>
  <w15:docId w15:val="{8E0975AD-9E0B-4272-926F-C51973866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5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bibliopskov.ru%2F22june.htm&amp;sa=D&amp;sntz=1&amp;usg=AFQjCNHHrgLgBkMcV7nM33DGXCMNYFSbJ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ogle.com/url?q=http%3A%2F%2Fbibliopskov.ru%2F12.htm&amp;sa=D&amp;sntz=1&amp;usg=AFQjCNG2-QZ9t20UBWPoCeUGFQ1tJC4gF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om/url?q=http%3A%2F%2Fbibliopskov.ru%2Ffriendsday1.htm&amp;sa=D&amp;sntz=1&amp;usg=AFQjCNHFoHC2j4AtGHHL2Sxwm0R3XmJVhw" TargetMode="External"/><Relationship Id="rId5" Type="http://schemas.openxmlformats.org/officeDocument/2006/relationships/hyperlink" Target="http://www.google.com/url?q=http%3A%2F%2Fbibliopskov.ru%2Fhtml2%2Fp_body.html&amp;sa=D&amp;sntz=1&amp;usg=AFQjCNHL2eWXwffnJfB6GSrwcclRVCr-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941</Words>
  <Characters>5364</Characters>
  <Application>Microsoft Office Word</Application>
  <DocSecurity>0</DocSecurity>
  <Lines>44</Lines>
  <Paragraphs>12</Paragraphs>
  <ScaleCrop>false</ScaleCrop>
  <Company/>
  <LinksUpToDate>false</LinksUpToDate>
  <CharactersWithSpaces>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Камила</dc:creator>
  <cp:keywords/>
  <dc:description/>
  <cp:lastModifiedBy>Камила</cp:lastModifiedBy>
  <cp:revision>2</cp:revision>
  <dcterms:created xsi:type="dcterms:W3CDTF">2020-12-25T12:36:00Z</dcterms:created>
  <dcterms:modified xsi:type="dcterms:W3CDTF">2020-12-25T12:37:00Z</dcterms:modified>
</cp:coreProperties>
</file>