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84D" w:rsidRDefault="00B5284D"/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2E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6D5D59">
        <w:rPr>
          <w:rFonts w:ascii="Times New Roman" w:hAnsi="Times New Roman" w:cs="Times New Roman"/>
          <w:b/>
          <w:sz w:val="28"/>
          <w:szCs w:val="28"/>
        </w:rPr>
        <w:t>5</w:t>
      </w:r>
    </w:p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CE3B2E">
        <w:rPr>
          <w:rFonts w:ascii="Times New Roman" w:hAnsi="Times New Roman" w:cs="Times New Roman"/>
          <w:b/>
          <w:sz w:val="28"/>
          <w:szCs w:val="28"/>
        </w:rPr>
        <w:t>Математический кружок, математические соревнования и игры (викторины, конкурсы, КВН и др.), математические утренники, математические олимпиады. Методика их проведения.</w:t>
      </w:r>
    </w:p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B2E" w:rsidRPr="00385626" w:rsidRDefault="00385626" w:rsidP="006D5D59">
      <w:pPr>
        <w:shd w:val="clear" w:color="auto" w:fill="FFFFFF"/>
        <w:spacing w:before="375" w:after="45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Задание  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3B2E" w:rsidRPr="00385626">
        <w:rPr>
          <w:rFonts w:ascii="Times New Roman" w:hAnsi="Times New Roman" w:cs="Times New Roman"/>
          <w:sz w:val="28"/>
          <w:szCs w:val="28"/>
        </w:rPr>
        <w:t>Устный опрос.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Pr="00385626">
        <w:rPr>
          <w:rFonts w:ascii="Times New Roman" w:hAnsi="Times New Roman" w:cs="Times New Roman"/>
          <w:sz w:val="28"/>
          <w:szCs w:val="28"/>
        </w:rPr>
        <w:t xml:space="preserve"> Найдите в периодических изданиях (например, в журналах «Начальная школа», «Начальная школа плюс До и После», «Педагогические технологии», «Классный руководитель», «Педсовет», «Завуч начальной школы» и т.д.) и Интернете статьи по темам «Внеклассная работа по математике в начальной школе», «Внеурочная деятельность по математике в начальной школе». Проанализируйте их на предмет того, насколько они содержательны, интересны. Выберите статьи с наиболее удачными конспектами (не менее трех) и законспектируйте их. Постепенно накапливайте конспекты внеклассных мероприятий для дальнейшей работы.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Pr="00385626">
        <w:rPr>
          <w:rFonts w:ascii="Times New Roman" w:hAnsi="Times New Roman" w:cs="Times New Roman"/>
          <w:sz w:val="28"/>
          <w:szCs w:val="28"/>
        </w:rPr>
        <w:t xml:space="preserve"> Разработайте программу внеурочной деятельности по математике в начальной школе на одну четверть (например, программу </w:t>
      </w:r>
      <w:r>
        <w:rPr>
          <w:rFonts w:ascii="Times New Roman" w:hAnsi="Times New Roman" w:cs="Times New Roman"/>
          <w:sz w:val="28"/>
          <w:szCs w:val="28"/>
        </w:rPr>
        <w:t>кружка</w:t>
      </w:r>
      <w:r w:rsidRPr="00385626">
        <w:rPr>
          <w:rFonts w:ascii="Times New Roman" w:hAnsi="Times New Roman" w:cs="Times New Roman"/>
          <w:sz w:val="28"/>
          <w:szCs w:val="28"/>
        </w:rPr>
        <w:t>). Лучше составить ее в виде таблицы, где в колонках отметить примерн</w:t>
      </w:r>
      <w:r>
        <w:rPr>
          <w:rFonts w:ascii="Times New Roman" w:hAnsi="Times New Roman" w:cs="Times New Roman"/>
          <w:sz w:val="28"/>
          <w:szCs w:val="28"/>
        </w:rPr>
        <w:t xml:space="preserve">ые даты, темы, форму проведения, </w:t>
      </w:r>
      <w:r w:rsidRPr="00385626">
        <w:rPr>
          <w:rFonts w:ascii="Times New Roman" w:hAnsi="Times New Roman" w:cs="Times New Roman"/>
          <w:sz w:val="28"/>
          <w:szCs w:val="28"/>
        </w:rPr>
        <w:t xml:space="preserve">краткое содержание, ожидаемые результаты.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27EE6">
        <w:rPr>
          <w:rFonts w:ascii="Times New Roman" w:hAnsi="Times New Roman" w:cs="Times New Roman"/>
          <w:b/>
          <w:sz w:val="28"/>
          <w:szCs w:val="28"/>
        </w:rPr>
        <w:t>4</w:t>
      </w:r>
      <w:r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Pr="00385626">
        <w:rPr>
          <w:rFonts w:ascii="Times New Roman" w:hAnsi="Times New Roman" w:cs="Times New Roman"/>
          <w:sz w:val="28"/>
          <w:szCs w:val="28"/>
        </w:rPr>
        <w:t xml:space="preserve"> Составьте конспект внеурочного мероприятия по математике для учащихся начальной школы.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Предусмотрите разработку наглядности и раздаточного материала.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27EE6">
        <w:rPr>
          <w:rFonts w:ascii="Times New Roman" w:hAnsi="Times New Roman" w:cs="Times New Roman"/>
          <w:b/>
          <w:sz w:val="28"/>
          <w:szCs w:val="28"/>
        </w:rPr>
        <w:t>5</w:t>
      </w:r>
      <w:r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Pr="00385626">
        <w:rPr>
          <w:rFonts w:ascii="Times New Roman" w:hAnsi="Times New Roman" w:cs="Times New Roman"/>
          <w:sz w:val="28"/>
          <w:szCs w:val="28"/>
        </w:rPr>
        <w:t xml:space="preserve"> Разработайте комплекс </w:t>
      </w:r>
      <w:r w:rsidR="00727EE6">
        <w:rPr>
          <w:rFonts w:ascii="Times New Roman" w:hAnsi="Times New Roman" w:cs="Times New Roman"/>
          <w:sz w:val="28"/>
          <w:szCs w:val="28"/>
        </w:rPr>
        <w:t>кружковых заданий для учащихся</w:t>
      </w:r>
      <w:r w:rsidRPr="00385626">
        <w:rPr>
          <w:rFonts w:ascii="Times New Roman" w:hAnsi="Times New Roman" w:cs="Times New Roman"/>
          <w:sz w:val="28"/>
          <w:szCs w:val="28"/>
        </w:rPr>
        <w:t xml:space="preserve"> 4 класса. Обязательно приведите решения (если возможно несколько вариантов, приведите все), ответы и критерии оценивания. </w:t>
      </w:r>
    </w:p>
    <w:p w:rsidR="00385626" w:rsidRPr="00385626" w:rsidRDefault="00727EE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6</w:t>
      </w:r>
      <w:r w:rsidR="00385626"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="00385626" w:rsidRPr="00385626">
        <w:rPr>
          <w:rFonts w:ascii="Times New Roman" w:hAnsi="Times New Roman" w:cs="Times New Roman"/>
          <w:sz w:val="28"/>
          <w:szCs w:val="28"/>
        </w:rPr>
        <w:t xml:space="preserve"> Составьте план проведения Недели математики в школе. В качестве примера приводим следующий вариант (работа И.А. Новик):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  <w:u w:val="single" w:color="000000"/>
        </w:rPr>
        <w:t>Понедельник</w:t>
      </w:r>
      <w:r w:rsidRPr="00385626">
        <w:rPr>
          <w:rFonts w:ascii="Times New Roman" w:hAnsi="Times New Roman" w:cs="Times New Roman"/>
          <w:sz w:val="28"/>
          <w:szCs w:val="28"/>
        </w:rPr>
        <w:t xml:space="preserve">. Открытие выставки творческих работ учащихся по математике: стенгазет, рефератов, альбомов, наглядных пособий, лучших тетрадей по математике (возможно проведение выставки-конкурса).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  <w:u w:val="single" w:color="000000"/>
        </w:rPr>
        <w:t>Вторник</w:t>
      </w:r>
      <w:r w:rsidRPr="00385626">
        <w:rPr>
          <w:rFonts w:ascii="Times New Roman" w:hAnsi="Times New Roman" w:cs="Times New Roman"/>
          <w:sz w:val="28"/>
          <w:szCs w:val="28"/>
        </w:rPr>
        <w:t xml:space="preserve">. Итоговый тур школьной математической олимпиады.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  <w:u w:val="single" w:color="000000"/>
        </w:rPr>
        <w:t>Среда</w:t>
      </w:r>
      <w:r w:rsidRPr="00385626">
        <w:rPr>
          <w:rFonts w:ascii="Times New Roman" w:hAnsi="Times New Roman" w:cs="Times New Roman"/>
          <w:sz w:val="28"/>
          <w:szCs w:val="28"/>
        </w:rPr>
        <w:t xml:space="preserve">. Час математики, проводимый учениками (возможно привлечение старшеклассников): выступления с докладами по истории математики, о великих математиках, о методах решения уравнений, геометрических задач, с решением занимательных задач и т.д.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  <w:u w:val="single" w:color="000000"/>
        </w:rPr>
        <w:t>Четверг</w:t>
      </w:r>
      <w:r w:rsidRPr="00385626">
        <w:rPr>
          <w:rFonts w:ascii="Times New Roman" w:hAnsi="Times New Roman" w:cs="Times New Roman"/>
          <w:sz w:val="28"/>
          <w:szCs w:val="28"/>
        </w:rPr>
        <w:t xml:space="preserve">. Математическая экскурсия (в музей, на предприятие, в компьютерный центр и т.д. Подробнее – см. в работе Т.В. </w:t>
      </w:r>
      <w:proofErr w:type="spellStart"/>
      <w:r w:rsidRPr="00385626">
        <w:rPr>
          <w:rFonts w:ascii="Times New Roman" w:hAnsi="Times New Roman" w:cs="Times New Roman"/>
          <w:sz w:val="28"/>
          <w:szCs w:val="28"/>
        </w:rPr>
        <w:t>Смолеусовой</w:t>
      </w:r>
      <w:proofErr w:type="spellEnd"/>
      <w:r w:rsidRPr="0038562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  <w:u w:val="single" w:color="000000"/>
        </w:rPr>
        <w:t>Пятница</w:t>
      </w:r>
      <w:r w:rsidRPr="00385626">
        <w:rPr>
          <w:rFonts w:ascii="Times New Roman" w:hAnsi="Times New Roman" w:cs="Times New Roman"/>
          <w:sz w:val="28"/>
          <w:szCs w:val="28"/>
        </w:rPr>
        <w:t xml:space="preserve">. Математический вечер (концерт, подведение итогов, награждение победителей олимпиады, выставки-конкурса творческих работ, лучших докладчиков). </w:t>
      </w:r>
    </w:p>
    <w:p w:rsidR="00385626" w:rsidRPr="00385626" w:rsidRDefault="00385626" w:rsidP="006D5D59">
      <w:pPr>
        <w:spacing w:line="360" w:lineRule="auto"/>
        <w:ind w:left="-15"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27EE6">
        <w:rPr>
          <w:rFonts w:ascii="Times New Roman" w:hAnsi="Times New Roman" w:cs="Times New Roman"/>
          <w:b/>
          <w:sz w:val="28"/>
          <w:szCs w:val="28"/>
        </w:rPr>
        <w:t>7</w:t>
      </w:r>
      <w:r w:rsidRPr="00385626">
        <w:rPr>
          <w:rFonts w:ascii="Times New Roman" w:hAnsi="Times New Roman" w:cs="Times New Roman"/>
          <w:b/>
          <w:sz w:val="28"/>
          <w:szCs w:val="28"/>
        </w:rPr>
        <w:t>.</w:t>
      </w:r>
      <w:r w:rsidRPr="00385626">
        <w:rPr>
          <w:rFonts w:ascii="Times New Roman" w:hAnsi="Times New Roman" w:cs="Times New Roman"/>
          <w:sz w:val="28"/>
          <w:szCs w:val="28"/>
        </w:rPr>
        <w:t xml:space="preserve"> Во время практики посети</w:t>
      </w:r>
      <w:r w:rsidR="00727EE6">
        <w:rPr>
          <w:rFonts w:ascii="Times New Roman" w:hAnsi="Times New Roman" w:cs="Times New Roman"/>
          <w:sz w:val="28"/>
          <w:szCs w:val="28"/>
        </w:rPr>
        <w:t>ли или провели</w:t>
      </w:r>
      <w:r w:rsidRPr="00385626">
        <w:rPr>
          <w:rFonts w:ascii="Times New Roman" w:hAnsi="Times New Roman" w:cs="Times New Roman"/>
          <w:sz w:val="28"/>
          <w:szCs w:val="28"/>
        </w:rPr>
        <w:t xml:space="preserve"> одно из внеурочных мер</w:t>
      </w:r>
      <w:r w:rsidR="00727EE6">
        <w:rPr>
          <w:rFonts w:ascii="Times New Roman" w:hAnsi="Times New Roman" w:cs="Times New Roman"/>
          <w:sz w:val="28"/>
          <w:szCs w:val="28"/>
        </w:rPr>
        <w:t>оприятий по математике</w:t>
      </w:r>
      <w:r w:rsidRPr="00385626">
        <w:rPr>
          <w:rFonts w:ascii="Times New Roman" w:hAnsi="Times New Roman" w:cs="Times New Roman"/>
          <w:sz w:val="28"/>
          <w:szCs w:val="28"/>
        </w:rPr>
        <w:t xml:space="preserve">. Проанализируйте занятие по следующей схеме: </w:t>
      </w:r>
    </w:p>
    <w:p w:rsidR="00385626" w:rsidRPr="00385626" w:rsidRDefault="00385626" w:rsidP="006D5D59">
      <w:pPr>
        <w:numPr>
          <w:ilvl w:val="0"/>
          <w:numId w:val="4"/>
        </w:numPr>
        <w:spacing w:after="42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Школа, класс, форма проведения мероприятия. </w:t>
      </w:r>
    </w:p>
    <w:p w:rsidR="00385626" w:rsidRPr="00385626" w:rsidRDefault="00385626" w:rsidP="006D5D59">
      <w:pPr>
        <w:numPr>
          <w:ilvl w:val="0"/>
          <w:numId w:val="4"/>
        </w:numPr>
        <w:spacing w:after="42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Тема мероприятия и цель его проведения.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Связь темы мероприятия с программой по математике данного класса и последующих классов.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Целесообразность выбора темы и формы мероприятия.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Участие младших школьников в подготовительной работе.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Научность содержания рассматриваемого математического материала. Совершенствованию каких знаний по математике и универсальных учебных действий способствует программа проведенного мероприятия?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Доступность материала. Использование наглядности и технических средств обучения. </w:t>
      </w:r>
    </w:p>
    <w:p w:rsidR="00385626" w:rsidRPr="00385626" w:rsidRDefault="00385626" w:rsidP="006D5D59">
      <w:pPr>
        <w:numPr>
          <w:ilvl w:val="0"/>
          <w:numId w:val="4"/>
        </w:numPr>
        <w:spacing w:after="38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Участие школьников в проведении мероприятия, их активность. </w:t>
      </w:r>
    </w:p>
    <w:p w:rsidR="00385626" w:rsidRPr="00385626" w:rsidRDefault="00385626" w:rsidP="006D5D59">
      <w:pPr>
        <w:numPr>
          <w:ilvl w:val="0"/>
          <w:numId w:val="4"/>
        </w:numPr>
        <w:spacing w:after="46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Методы обратной связи, использованные учителем. </w:t>
      </w:r>
    </w:p>
    <w:p w:rsidR="00385626" w:rsidRPr="00385626" w:rsidRDefault="00385626" w:rsidP="006D5D59">
      <w:pPr>
        <w:numPr>
          <w:ilvl w:val="0"/>
          <w:numId w:val="4"/>
        </w:numPr>
        <w:spacing w:after="127" w:line="360" w:lineRule="auto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85626">
        <w:rPr>
          <w:rFonts w:ascii="Times New Roman" w:hAnsi="Times New Roman" w:cs="Times New Roman"/>
          <w:sz w:val="28"/>
          <w:szCs w:val="28"/>
        </w:rPr>
        <w:t xml:space="preserve">Педагогическая ценность проводимого мероприятия.  </w:t>
      </w: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Основная литература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Cross</w:t>
      </w:r>
      <w:proofErr w:type="spellEnd"/>
      <w:r>
        <w:rPr>
          <w:color w:val="000000"/>
          <w:sz w:val="28"/>
          <w:szCs w:val="28"/>
        </w:rPr>
        <w:t xml:space="preserve"> [Электронный ресурс]: составь свой кроссворд онлайн</w:t>
      </w:r>
      <w:r w:rsidRPr="00F840CA">
        <w:rPr>
          <w:color w:val="000000"/>
          <w:sz w:val="28"/>
          <w:szCs w:val="28"/>
        </w:rPr>
        <w:t>: сайт по созданию кроссвордов / [</w:t>
      </w:r>
      <w:proofErr w:type="spellStart"/>
      <w:r w:rsidRPr="00F840CA">
        <w:rPr>
          <w:color w:val="000000"/>
          <w:sz w:val="28"/>
          <w:szCs w:val="28"/>
        </w:rPr>
        <w:t>разраб</w:t>
      </w:r>
      <w:proofErr w:type="spellEnd"/>
      <w:proofErr w:type="gramStart"/>
      <w:r w:rsidRPr="00F840CA">
        <w:rPr>
          <w:color w:val="000000"/>
          <w:sz w:val="28"/>
          <w:szCs w:val="28"/>
        </w:rPr>
        <w:t>. :</w:t>
      </w:r>
      <w:proofErr w:type="gramEnd"/>
      <w:r w:rsidRPr="00F840CA">
        <w:rPr>
          <w:color w:val="000000"/>
          <w:sz w:val="28"/>
          <w:szCs w:val="28"/>
        </w:rPr>
        <w:t xml:space="preserve"> </w:t>
      </w:r>
      <w:proofErr w:type="spellStart"/>
      <w:r w:rsidRPr="00F840CA">
        <w:rPr>
          <w:color w:val="000000"/>
          <w:sz w:val="28"/>
          <w:szCs w:val="28"/>
        </w:rPr>
        <w:t>highcatland</w:t>
      </w:r>
      <w:proofErr w:type="spellEnd"/>
      <w:r w:rsidRPr="00F840CA">
        <w:rPr>
          <w:color w:val="000000"/>
          <w:sz w:val="28"/>
          <w:szCs w:val="28"/>
        </w:rPr>
        <w:t>]. – Электр</w:t>
      </w:r>
      <w:r>
        <w:rPr>
          <w:color w:val="000000"/>
          <w:sz w:val="28"/>
          <w:szCs w:val="28"/>
        </w:rPr>
        <w:t>он. текст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– Режим доступа</w:t>
      </w:r>
      <w:r w:rsidRPr="00F840CA">
        <w:rPr>
          <w:color w:val="000000"/>
          <w:sz w:val="28"/>
          <w:szCs w:val="28"/>
        </w:rPr>
        <w:t>: http://cross.highcat.org/ru_RU/#, свободный.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Шадрина И.В. Методика преподавания начального курса математики: </w:t>
      </w:r>
      <w:proofErr w:type="spellStart"/>
      <w:r w:rsidRPr="00E215FA">
        <w:rPr>
          <w:color w:val="000000"/>
          <w:sz w:val="28"/>
          <w:szCs w:val="28"/>
        </w:rPr>
        <w:t>Учеб.и</w:t>
      </w:r>
      <w:proofErr w:type="spellEnd"/>
      <w:r w:rsidRPr="00E215F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215FA">
        <w:rPr>
          <w:color w:val="000000"/>
          <w:sz w:val="28"/>
          <w:szCs w:val="28"/>
        </w:rPr>
        <w:t>практ.для</w:t>
      </w:r>
      <w:proofErr w:type="spellEnd"/>
      <w:proofErr w:type="gramEnd"/>
      <w:r w:rsidRPr="00E215FA">
        <w:rPr>
          <w:color w:val="000000"/>
          <w:sz w:val="28"/>
          <w:szCs w:val="28"/>
        </w:rPr>
        <w:t xml:space="preserve"> </w:t>
      </w:r>
      <w:proofErr w:type="spellStart"/>
      <w:r w:rsidRPr="00E215FA">
        <w:rPr>
          <w:color w:val="000000"/>
          <w:sz w:val="28"/>
          <w:szCs w:val="28"/>
        </w:rPr>
        <w:t>прикл.бакалавр</w:t>
      </w:r>
      <w:proofErr w:type="spellEnd"/>
      <w:r w:rsidRPr="00E215F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215FA">
        <w:rPr>
          <w:color w:val="000000"/>
          <w:sz w:val="28"/>
          <w:szCs w:val="28"/>
        </w:rPr>
        <w:t>М.:Изд</w:t>
      </w:r>
      <w:proofErr w:type="gramEnd"/>
      <w:r w:rsidRPr="00E215FA">
        <w:rPr>
          <w:color w:val="000000"/>
          <w:sz w:val="28"/>
          <w:szCs w:val="28"/>
        </w:rPr>
        <w:t>-во</w:t>
      </w:r>
      <w:proofErr w:type="spellEnd"/>
      <w:r w:rsidRPr="00E215FA">
        <w:rPr>
          <w:color w:val="000000"/>
          <w:sz w:val="28"/>
          <w:szCs w:val="28"/>
        </w:rPr>
        <w:t xml:space="preserve"> ЮРАЙТ,2018.-279с.- ISBN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Проблемное обучение в преподавании математики [Электронный ресурс]: Multiurok.ru: </w:t>
      </w:r>
      <w:proofErr w:type="spellStart"/>
      <w:r w:rsidRPr="00E215FA">
        <w:rPr>
          <w:color w:val="000000"/>
          <w:sz w:val="28"/>
          <w:szCs w:val="28"/>
        </w:rPr>
        <w:t>беспл</w:t>
      </w:r>
      <w:proofErr w:type="spellEnd"/>
      <w:r w:rsidRPr="00E215FA">
        <w:rPr>
          <w:color w:val="000000"/>
          <w:sz w:val="28"/>
          <w:szCs w:val="28"/>
        </w:rPr>
        <w:t>. конструктор с</w:t>
      </w:r>
      <w:r>
        <w:rPr>
          <w:color w:val="000000"/>
          <w:sz w:val="28"/>
          <w:szCs w:val="28"/>
        </w:rPr>
        <w:t xml:space="preserve">айтов для учителей / </w:t>
      </w:r>
      <w:proofErr w:type="spellStart"/>
      <w:r>
        <w:rPr>
          <w:color w:val="000000"/>
          <w:sz w:val="28"/>
          <w:szCs w:val="28"/>
        </w:rPr>
        <w:t>разм</w:t>
      </w:r>
      <w:proofErr w:type="spellEnd"/>
      <w:r>
        <w:rPr>
          <w:color w:val="000000"/>
          <w:sz w:val="28"/>
          <w:szCs w:val="28"/>
        </w:rPr>
        <w:t>. м-ла</w:t>
      </w:r>
      <w:r w:rsidRPr="00E215FA">
        <w:rPr>
          <w:color w:val="000000"/>
          <w:sz w:val="28"/>
          <w:szCs w:val="28"/>
        </w:rPr>
        <w:t>: О. И. Касьяненко. – Электрон. текст</w:t>
      </w:r>
      <w:proofErr w:type="gramStart"/>
      <w:r w:rsidRPr="00E215FA">
        <w:rPr>
          <w:color w:val="000000"/>
          <w:sz w:val="28"/>
          <w:szCs w:val="28"/>
        </w:rPr>
        <w:t>.</w:t>
      </w:r>
      <w:proofErr w:type="gramEnd"/>
      <w:r w:rsidRPr="00E215FA">
        <w:rPr>
          <w:color w:val="000000"/>
          <w:sz w:val="28"/>
          <w:szCs w:val="28"/>
        </w:rPr>
        <w:t xml:space="preserve"> дан. – Режим доступа: http://multiurok.ru/matema-1/blog/probliemnoie-obuchieniie-v-priepodavanii-matiematiki.html, свободный.</w:t>
      </w:r>
    </w:p>
    <w:p w:rsidR="00CE3B2E" w:rsidRPr="00664F34" w:rsidRDefault="00CE3B2E" w:rsidP="00CE3B2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Е. В. Формы организации внеурочной деятельности по математике в начальных классах / Е. В. </w:t>
      </w: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>, С. Б. Носова. — Текст: непосредственный, электронный // П</w:t>
      </w:r>
      <w:r>
        <w:rPr>
          <w:rFonts w:eastAsia="Arial Unicode MS"/>
          <w:sz w:val="28"/>
          <w:szCs w:val="28"/>
        </w:rPr>
        <w:t>едагогика: традиции и инновации</w:t>
      </w:r>
      <w:r w:rsidRPr="00B348C3">
        <w:rPr>
          <w:rFonts w:eastAsia="Arial Unicode MS"/>
          <w:sz w:val="28"/>
          <w:szCs w:val="28"/>
        </w:rPr>
        <w:t xml:space="preserve">: материалы IX </w:t>
      </w:r>
      <w:proofErr w:type="spellStart"/>
      <w:r w:rsidRPr="00B348C3">
        <w:rPr>
          <w:rFonts w:eastAsia="Arial Unicode MS"/>
          <w:sz w:val="28"/>
          <w:szCs w:val="28"/>
        </w:rPr>
        <w:t>Междунар</w:t>
      </w:r>
      <w:proofErr w:type="spellEnd"/>
      <w:r w:rsidRPr="00B348C3">
        <w:rPr>
          <w:rFonts w:eastAsia="Arial Unicode MS"/>
          <w:sz w:val="28"/>
          <w:szCs w:val="28"/>
        </w:rPr>
        <w:t xml:space="preserve">. науч. </w:t>
      </w:r>
      <w:proofErr w:type="spellStart"/>
      <w:r w:rsidRPr="00B348C3">
        <w:rPr>
          <w:rFonts w:eastAsia="Arial Unicode MS"/>
          <w:sz w:val="28"/>
          <w:szCs w:val="28"/>
        </w:rPr>
        <w:t>конф</w:t>
      </w:r>
      <w:proofErr w:type="spellEnd"/>
      <w:r w:rsidRPr="00B348C3">
        <w:rPr>
          <w:rFonts w:eastAsia="Arial Unicode MS"/>
          <w:sz w:val="28"/>
          <w:szCs w:val="28"/>
        </w:rPr>
        <w:t>. (г. Ка</w:t>
      </w:r>
      <w:r>
        <w:rPr>
          <w:rFonts w:eastAsia="Arial Unicode MS"/>
          <w:sz w:val="28"/>
          <w:szCs w:val="28"/>
        </w:rPr>
        <w:t>зань, январь 2018 г.). — Казань</w:t>
      </w:r>
      <w:r w:rsidRPr="00B348C3">
        <w:rPr>
          <w:rFonts w:eastAsia="Arial Unicode MS"/>
          <w:sz w:val="28"/>
          <w:szCs w:val="28"/>
        </w:rPr>
        <w:t xml:space="preserve">: Бук, 2018. — С. 51-53. — URL: https://moluch.ru/conf/ped/archive/274/13550/ </w:t>
      </w:r>
    </w:p>
    <w:p w:rsidR="00CE3B2E" w:rsidRPr="00E215FA" w:rsidRDefault="00CE3B2E" w:rsidP="00CE3B2E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Дополнительная литература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Агапова И.А., Давыдова М.А. Головоломки шарады ребусы на уроках и во внеурочное время/Агапова И.А., Давыдова М.А.- Волгоград: Учитель, 2009.-343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Азбука логического мышления. М.: 5 за знания, 2009. – 184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lastRenderedPageBreak/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Как эффективно развивать логическое мышление у младших школьни</w:t>
      </w:r>
      <w:r>
        <w:rPr>
          <w:color w:val="000000" w:themeColor="text1"/>
          <w:sz w:val="28"/>
          <w:szCs w:val="28"/>
        </w:rPr>
        <w:t>ков. 5 за знания, 2009. – 276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Гайдина</w:t>
      </w:r>
      <w:proofErr w:type="spellEnd"/>
      <w:r w:rsidRPr="00BF549F">
        <w:rPr>
          <w:color w:val="000000" w:themeColor="text1"/>
          <w:sz w:val="28"/>
          <w:szCs w:val="28"/>
        </w:rPr>
        <w:t xml:space="preserve"> Л.И., Кочергина А.В. Учим математику с увлечением. М.: 5 за знания, 2008. – 352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Галеева</w:t>
      </w:r>
      <w:proofErr w:type="spellEnd"/>
      <w:r w:rsidRPr="00BF549F">
        <w:rPr>
          <w:color w:val="000000" w:themeColor="text1"/>
          <w:sz w:val="28"/>
          <w:szCs w:val="28"/>
        </w:rPr>
        <w:t xml:space="preserve"> Н.Л. 100 приёмов для учебного успеха ученика на уроках в начальной школе. М.: 5 за знания, 2009. – 284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Курганский С.М. Путешествие на планету знаний: Организация досуговой деятельности младших школьников: основные аспекты, планирование, сценарии мероприятий. 1-4 </w:t>
      </w:r>
      <w:proofErr w:type="spellStart"/>
      <w:r w:rsidRPr="00BF549F">
        <w:rPr>
          <w:color w:val="000000" w:themeColor="text1"/>
          <w:sz w:val="28"/>
          <w:szCs w:val="28"/>
        </w:rPr>
        <w:t>кл</w:t>
      </w:r>
      <w:proofErr w:type="spellEnd"/>
      <w:r w:rsidRPr="00BF549F">
        <w:rPr>
          <w:color w:val="000000" w:themeColor="text1"/>
          <w:sz w:val="28"/>
          <w:szCs w:val="28"/>
        </w:rPr>
        <w:t>. М.: 5 за знания, 2008. – 304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Математика: внеклассные занятия в начальной школе / М34 авт.-сост. Г.Т. </w:t>
      </w:r>
      <w:proofErr w:type="spellStart"/>
      <w:r w:rsidRPr="00BF549F">
        <w:rPr>
          <w:color w:val="000000" w:themeColor="text1"/>
          <w:sz w:val="28"/>
          <w:szCs w:val="28"/>
        </w:rPr>
        <w:t>Дьячкова</w:t>
      </w:r>
      <w:proofErr w:type="spellEnd"/>
      <w:r w:rsidRPr="00BF549F">
        <w:rPr>
          <w:color w:val="000000" w:themeColor="text1"/>
          <w:sz w:val="28"/>
          <w:szCs w:val="28"/>
        </w:rPr>
        <w:t>. Волгоград: Учитель, 2007.-173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Сефибеков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С.Р. Внеклассная работа по математике. М.: Просвещение, 2005. - 80 С.</w:t>
      </w:r>
    </w:p>
    <w:p w:rsidR="00CE3B2E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Фарков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А. «Внеклассная работа по математике». Москва, АЙРИС-ПРЕСС, 2006. – 174 с.</w:t>
      </w:r>
    </w:p>
    <w:p w:rsidR="00CE3B2E" w:rsidRPr="00BF549F" w:rsidRDefault="00CE3B2E" w:rsidP="006D5D59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Яковлева Т.П. Внеклассная работа по математике в начальной школе. Москва, АЙРИС-ПРЕСС, 2007. – 174 с.</w:t>
      </w:r>
    </w:p>
    <w:p w:rsidR="006D5D59" w:rsidRDefault="006D5D59" w:rsidP="006D5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B2E" w:rsidRDefault="00CE3B2E" w:rsidP="006D5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110">
        <w:rPr>
          <w:rFonts w:ascii="Times New Roman" w:hAnsi="Times New Roman" w:cs="Times New Roman"/>
          <w:b/>
          <w:sz w:val="28"/>
          <w:szCs w:val="28"/>
        </w:rPr>
        <w:t>Научная электронная библиотека</w:t>
      </w:r>
    </w:p>
    <w:p w:rsidR="006D5D59" w:rsidRPr="00731110" w:rsidRDefault="006D5D59" w:rsidP="006D5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B2E" w:rsidRPr="00F840CA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https://elibrary.ru/ - неограниченный доступ</w:t>
      </w:r>
    </w:p>
    <w:p w:rsidR="00CE3B2E" w:rsidRPr="00F840CA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2. Научная электронная библиотека, построен</w:t>
      </w:r>
      <w:r>
        <w:rPr>
          <w:rFonts w:ascii="Times New Roman" w:hAnsi="Times New Roman" w:cs="Times New Roman"/>
          <w:sz w:val="28"/>
          <w:szCs w:val="28"/>
        </w:rPr>
        <w:t xml:space="preserve">ная на парадигме открытой науки.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https://cyberleninka.ru/ - неограниченный доступ</w:t>
      </w:r>
    </w:p>
    <w:p w:rsidR="00CE3B2E" w:rsidRPr="00F840CA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3. Электронно-</w:t>
      </w:r>
      <w:r>
        <w:rPr>
          <w:rFonts w:ascii="Times New Roman" w:hAnsi="Times New Roman" w:cs="Times New Roman"/>
          <w:sz w:val="28"/>
          <w:szCs w:val="28"/>
        </w:rPr>
        <w:t>библиотечная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www.iprbookshop.ru - индивидуальный неограниченный доступ из любой точки, в</w:t>
      </w:r>
      <w:r w:rsidR="006D5D59">
        <w:rPr>
          <w:rFonts w:ascii="Times New Roman" w:hAnsi="Times New Roman" w:cs="Times New Roman"/>
          <w:sz w:val="28"/>
          <w:szCs w:val="28"/>
        </w:rPr>
        <w:t xml:space="preserve"> </w:t>
      </w: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госконтракт № 260</w:t>
      </w:r>
      <w:r>
        <w:rPr>
          <w:rFonts w:ascii="Times New Roman" w:hAnsi="Times New Roman" w:cs="Times New Roman"/>
          <w:sz w:val="28"/>
          <w:szCs w:val="28"/>
        </w:rPr>
        <w:t xml:space="preserve">2/17 от 16 января 2017 г. с ООО </w:t>
      </w:r>
      <w:r w:rsidRPr="00F840CA">
        <w:rPr>
          <w:rFonts w:ascii="Times New Roman" w:hAnsi="Times New Roman" w:cs="Times New Roman"/>
          <w:sz w:val="28"/>
          <w:szCs w:val="28"/>
        </w:rPr>
        <w:t>«Ай Пи Эр Медиа (срок: с 09.02.2017 до 09.02.2020)</w:t>
      </w:r>
    </w:p>
    <w:p w:rsidR="00CE3B2E" w:rsidRPr="00F840CA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4. Межвузовская электронная библиотека (МЭБ)</w:t>
      </w:r>
    </w:p>
    <w:p w:rsidR="00CE3B2E" w:rsidRPr="00F840CA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Режим доступа: https://icdlib.nspu.ru НГПУ -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неограниченный доступ из любой </w:t>
      </w:r>
      <w:r w:rsidRPr="00F840CA">
        <w:rPr>
          <w:rFonts w:ascii="Times New Roman" w:hAnsi="Times New Roman" w:cs="Times New Roman"/>
          <w:sz w:val="28"/>
          <w:szCs w:val="28"/>
        </w:rPr>
        <w:t>точки, в которой имеется доступ к сети Интернет/ договор о сотр</w:t>
      </w:r>
      <w:r>
        <w:rPr>
          <w:rFonts w:ascii="Times New Roman" w:hAnsi="Times New Roman" w:cs="Times New Roman"/>
          <w:sz w:val="28"/>
          <w:szCs w:val="28"/>
        </w:rPr>
        <w:t xml:space="preserve">удничестве с НГПУ от 21.07.2016 </w:t>
      </w:r>
      <w:r w:rsidRPr="00F840CA">
        <w:rPr>
          <w:rFonts w:ascii="Times New Roman" w:hAnsi="Times New Roman" w:cs="Times New Roman"/>
          <w:sz w:val="28"/>
          <w:szCs w:val="28"/>
        </w:rPr>
        <w:t>(бессрочный)</w:t>
      </w:r>
    </w:p>
    <w:p w:rsidR="00CE3B2E" w:rsidRPr="00D337A6" w:rsidRDefault="00CE3B2E" w:rsidP="006D5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5. Электронно-библиотечная система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www.biblio-onIine.ru - индивидуальный неограниченный доступ из любой точки,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договор № 4167 от 02.</w:t>
      </w:r>
      <w:r>
        <w:rPr>
          <w:rFonts w:ascii="Times New Roman" w:hAnsi="Times New Roman" w:cs="Times New Roman"/>
          <w:sz w:val="28"/>
          <w:szCs w:val="28"/>
        </w:rPr>
        <w:t xml:space="preserve">08.2019 г. на оказание услуг по </w:t>
      </w:r>
      <w:r w:rsidRPr="00F840CA">
        <w:rPr>
          <w:rFonts w:ascii="Times New Roman" w:hAnsi="Times New Roman" w:cs="Times New Roman"/>
          <w:sz w:val="28"/>
          <w:szCs w:val="28"/>
        </w:rPr>
        <w:t>предоставлению доступа к ЭБС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 (срок: с 06.08.2019 до 05.08.2020)</w:t>
      </w:r>
    </w:p>
    <w:p w:rsidR="00CE3B2E" w:rsidRP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3B2E" w:rsidRPr="00CE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6FC"/>
    <w:multiLevelType w:val="hybridMultilevel"/>
    <w:tmpl w:val="ADE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5F9B"/>
    <w:multiLevelType w:val="hybridMultilevel"/>
    <w:tmpl w:val="9554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87E1B"/>
    <w:multiLevelType w:val="hybridMultilevel"/>
    <w:tmpl w:val="4E381CFA"/>
    <w:lvl w:ilvl="0" w:tplc="21562E2A">
      <w:start w:val="1"/>
      <w:numFmt w:val="decimal"/>
      <w:lvlText w:val="%1."/>
      <w:lvlJc w:val="left"/>
      <w:pPr>
        <w:ind w:left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5818CE">
      <w:start w:val="1"/>
      <w:numFmt w:val="lowerLetter"/>
      <w:lvlText w:val="%2"/>
      <w:lvlJc w:val="left"/>
      <w:pPr>
        <w:ind w:left="16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78C210">
      <w:start w:val="1"/>
      <w:numFmt w:val="lowerRoman"/>
      <w:lvlText w:val="%3"/>
      <w:lvlJc w:val="left"/>
      <w:pPr>
        <w:ind w:left="23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8EA84C">
      <w:start w:val="1"/>
      <w:numFmt w:val="decimal"/>
      <w:lvlText w:val="%4"/>
      <w:lvlJc w:val="left"/>
      <w:pPr>
        <w:ind w:left="30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E8A65C">
      <w:start w:val="1"/>
      <w:numFmt w:val="lowerLetter"/>
      <w:lvlText w:val="%5"/>
      <w:lvlJc w:val="left"/>
      <w:pPr>
        <w:ind w:left="380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74F2">
      <w:start w:val="1"/>
      <w:numFmt w:val="lowerRoman"/>
      <w:lvlText w:val="%6"/>
      <w:lvlJc w:val="left"/>
      <w:pPr>
        <w:ind w:left="45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6AEEEC">
      <w:start w:val="1"/>
      <w:numFmt w:val="decimal"/>
      <w:lvlText w:val="%7"/>
      <w:lvlJc w:val="left"/>
      <w:pPr>
        <w:ind w:left="52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B63FB4">
      <w:start w:val="1"/>
      <w:numFmt w:val="lowerLetter"/>
      <w:lvlText w:val="%8"/>
      <w:lvlJc w:val="left"/>
      <w:pPr>
        <w:ind w:left="59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6BC26">
      <w:start w:val="1"/>
      <w:numFmt w:val="lowerRoman"/>
      <w:lvlText w:val="%9"/>
      <w:lvlJc w:val="left"/>
      <w:pPr>
        <w:ind w:left="66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6E53AC"/>
    <w:multiLevelType w:val="hybridMultilevel"/>
    <w:tmpl w:val="4002EF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2E"/>
    <w:rsid w:val="00385626"/>
    <w:rsid w:val="006D5D59"/>
    <w:rsid w:val="00727EE6"/>
    <w:rsid w:val="007D2674"/>
    <w:rsid w:val="008B5ABC"/>
    <w:rsid w:val="00B5284D"/>
    <w:rsid w:val="00C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445A"/>
  <w15:chartTrackingRefBased/>
  <w15:docId w15:val="{8DA04BE4-03C4-4FD8-8CF8-E87588F1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3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5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cp:lastPrinted>2020-10-06T07:17:00Z</cp:lastPrinted>
  <dcterms:created xsi:type="dcterms:W3CDTF">2020-04-15T17:30:00Z</dcterms:created>
  <dcterms:modified xsi:type="dcterms:W3CDTF">2020-10-06T07:18:00Z</dcterms:modified>
</cp:coreProperties>
</file>